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F1" w:rsidRPr="002B4526" w:rsidRDefault="002610F1" w:rsidP="00AE6B3A">
      <w:pPr>
        <w:jc w:val="both"/>
        <w:rPr>
          <w:b/>
          <w:sz w:val="22"/>
          <w:szCs w:val="22"/>
        </w:rPr>
      </w:pPr>
      <w:r w:rsidRPr="002B4526">
        <w:rPr>
          <w:b/>
          <w:sz w:val="22"/>
          <w:szCs w:val="22"/>
        </w:rPr>
        <w:t>Appendix – Proposal Template</w:t>
      </w:r>
    </w:p>
    <w:p w:rsidR="002610F1" w:rsidRPr="002B4526" w:rsidRDefault="002610F1" w:rsidP="00AE6B3A">
      <w:pPr>
        <w:jc w:val="both"/>
        <w:rPr>
          <w:b/>
          <w:sz w:val="22"/>
          <w:szCs w:val="22"/>
        </w:rPr>
      </w:pPr>
    </w:p>
    <w:p w:rsidR="002610F1" w:rsidRPr="002B4526" w:rsidRDefault="002610F1" w:rsidP="00AE6B3A">
      <w:pPr>
        <w:jc w:val="both"/>
        <w:rPr>
          <w:b/>
          <w:sz w:val="22"/>
          <w:szCs w:val="22"/>
        </w:rPr>
      </w:pPr>
      <w:r w:rsidRPr="002B4526">
        <w:rPr>
          <w:b/>
          <w:sz w:val="22"/>
          <w:szCs w:val="22"/>
        </w:rPr>
        <w:t xml:space="preserve">JISC Grant Funding: e-Learning programme Embedding Benefits </w:t>
      </w:r>
    </w:p>
    <w:p w:rsidR="002610F1" w:rsidRPr="002B4526" w:rsidRDefault="002610F1" w:rsidP="00AE6B3A">
      <w:pPr>
        <w:jc w:val="both"/>
        <w:rPr>
          <w:b/>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1457"/>
        <w:gridCol w:w="240"/>
        <w:gridCol w:w="416"/>
        <w:gridCol w:w="468"/>
        <w:gridCol w:w="556"/>
        <w:gridCol w:w="1241"/>
        <w:gridCol w:w="2127"/>
        <w:gridCol w:w="712"/>
      </w:tblGrid>
      <w:tr w:rsidR="002610F1" w:rsidRPr="002B4526" w:rsidTr="0006669A">
        <w:tc>
          <w:tcPr>
            <w:tcW w:w="4124" w:type="dxa"/>
            <w:gridSpan w:val="4"/>
          </w:tcPr>
          <w:p w:rsidR="002610F1" w:rsidRPr="002B4526" w:rsidRDefault="002610F1" w:rsidP="00AE6B3A">
            <w:pPr>
              <w:spacing w:before="40" w:after="40"/>
              <w:jc w:val="both"/>
              <w:rPr>
                <w:b/>
                <w:sz w:val="22"/>
                <w:szCs w:val="22"/>
              </w:rPr>
            </w:pPr>
            <w:r w:rsidRPr="002B4526">
              <w:rPr>
                <w:b/>
                <w:sz w:val="22"/>
                <w:szCs w:val="22"/>
              </w:rPr>
              <w:t>Cover Sheet for Bids</w:t>
            </w:r>
          </w:p>
          <w:p w:rsidR="002610F1" w:rsidRPr="002B4526" w:rsidRDefault="002610F1" w:rsidP="00AE6B3A">
            <w:pPr>
              <w:spacing w:before="40" w:after="40"/>
              <w:jc w:val="both"/>
              <w:rPr>
                <w:b/>
                <w:i/>
                <w:sz w:val="22"/>
                <w:szCs w:val="22"/>
              </w:rPr>
            </w:pPr>
            <w:r w:rsidRPr="002B4526">
              <w:rPr>
                <w:b/>
                <w:i/>
                <w:sz w:val="22"/>
                <w:szCs w:val="22"/>
              </w:rPr>
              <w:t>(All sections must be completed)</w:t>
            </w:r>
          </w:p>
        </w:tc>
        <w:tc>
          <w:tcPr>
            <w:tcW w:w="5104" w:type="dxa"/>
            <w:gridSpan w:val="5"/>
          </w:tcPr>
          <w:p w:rsidR="002610F1" w:rsidRPr="002B4526" w:rsidRDefault="002610F1" w:rsidP="00AE6B3A">
            <w:pPr>
              <w:spacing w:before="40" w:after="40"/>
              <w:jc w:val="both"/>
              <w:rPr>
                <w:b/>
                <w:i/>
                <w:sz w:val="22"/>
                <w:szCs w:val="22"/>
              </w:rPr>
            </w:pPr>
            <w:r w:rsidRPr="002B4526">
              <w:rPr>
                <w:b/>
                <w:i/>
                <w:noProof/>
                <w:sz w:val="22"/>
                <w:szCs w:val="22"/>
                <w:lang w:eastAsia="en-GB"/>
              </w:rPr>
              <w:drawing>
                <wp:inline distT="0" distB="0" distL="0" distR="0">
                  <wp:extent cx="942975" cy="495300"/>
                  <wp:effectExtent l="19050" t="0" r="9525" b="0"/>
                  <wp:docPr id="1" name="Picture 1" descr="JISCcolou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SCcolour15"/>
                          <pic:cNvPicPr>
                            <a:picLocks noChangeAspect="1" noChangeArrowheads="1"/>
                          </pic:cNvPicPr>
                        </pic:nvPicPr>
                        <pic:blipFill>
                          <a:blip r:embed="rId8" cstate="print"/>
                          <a:srcRect/>
                          <a:stretch>
                            <a:fillRect/>
                          </a:stretch>
                        </pic:blipFill>
                        <pic:spPr bwMode="auto">
                          <a:xfrm>
                            <a:off x="0" y="0"/>
                            <a:ext cx="942975" cy="495300"/>
                          </a:xfrm>
                          <a:prstGeom prst="rect">
                            <a:avLst/>
                          </a:prstGeom>
                          <a:noFill/>
                          <a:ln w="9525">
                            <a:noFill/>
                            <a:miter lim="800000"/>
                            <a:headEnd/>
                            <a:tailEnd/>
                          </a:ln>
                        </pic:spPr>
                      </pic:pic>
                    </a:graphicData>
                  </a:graphic>
                </wp:inline>
              </w:drawing>
            </w:r>
            <w:r w:rsidRPr="002B4526">
              <w:rPr>
                <w:b/>
                <w:i/>
                <w:sz w:val="22"/>
                <w:szCs w:val="22"/>
              </w:rPr>
              <w:t xml:space="preserve"> </w:t>
            </w:r>
          </w:p>
        </w:tc>
      </w:tr>
      <w:tr w:rsidR="00007C13" w:rsidRPr="002B4526" w:rsidTr="0006669A">
        <w:tc>
          <w:tcPr>
            <w:tcW w:w="9228" w:type="dxa"/>
            <w:gridSpan w:val="9"/>
            <w:tcBorders>
              <w:bottom w:val="single" w:sz="4" w:space="0" w:color="auto"/>
            </w:tcBorders>
          </w:tcPr>
          <w:p w:rsidR="00007C13" w:rsidRPr="002B4526" w:rsidRDefault="00007C13" w:rsidP="00AE6B3A">
            <w:pPr>
              <w:spacing w:before="40" w:after="40"/>
              <w:jc w:val="both"/>
              <w:rPr>
                <w:b/>
                <w:sz w:val="22"/>
                <w:szCs w:val="22"/>
              </w:rPr>
            </w:pPr>
            <w:r w:rsidRPr="002B4526">
              <w:rPr>
                <w:b/>
                <w:sz w:val="22"/>
                <w:szCs w:val="22"/>
              </w:rPr>
              <w:t xml:space="preserve">Name of previously funded JISC project:  </w:t>
            </w:r>
            <w:r w:rsidRPr="002B4526">
              <w:rPr>
                <w:sz w:val="22"/>
                <w:szCs w:val="22"/>
              </w:rPr>
              <w:t>SCARLET (</w:t>
            </w:r>
            <w:r w:rsidRPr="002B4526">
              <w:rPr>
                <w:sz w:val="22"/>
                <w:szCs w:val="22"/>
                <w:shd w:val="clear" w:color="auto" w:fill="FFFFFF"/>
              </w:rPr>
              <w:t>Special Collections using Augmented Reality to Enhance Learning and Teaching)</w:t>
            </w:r>
          </w:p>
        </w:tc>
      </w:tr>
      <w:tr w:rsidR="002610F1" w:rsidRPr="002B4526" w:rsidTr="0006669A">
        <w:tc>
          <w:tcPr>
            <w:tcW w:w="3468" w:type="dxa"/>
            <w:gridSpan w:val="2"/>
            <w:tcBorders>
              <w:bottom w:val="single" w:sz="4" w:space="0" w:color="auto"/>
              <w:right w:val="nil"/>
            </w:tcBorders>
            <w:shd w:val="clear" w:color="auto" w:fill="CCCCCC"/>
          </w:tcPr>
          <w:p w:rsidR="002610F1" w:rsidRPr="002B4526" w:rsidRDefault="002610F1" w:rsidP="00AE6B3A">
            <w:pPr>
              <w:jc w:val="both"/>
              <w:rPr>
                <w:b/>
                <w:sz w:val="22"/>
                <w:szCs w:val="22"/>
              </w:rPr>
            </w:pPr>
          </w:p>
        </w:tc>
        <w:tc>
          <w:tcPr>
            <w:tcW w:w="5760" w:type="dxa"/>
            <w:gridSpan w:val="7"/>
            <w:tcBorders>
              <w:left w:val="nil"/>
              <w:bottom w:val="single" w:sz="4" w:space="0" w:color="auto"/>
            </w:tcBorders>
            <w:shd w:val="clear" w:color="auto" w:fill="CCCCCC"/>
          </w:tcPr>
          <w:p w:rsidR="002610F1" w:rsidRPr="002B4526" w:rsidRDefault="002610F1" w:rsidP="00AE6B3A">
            <w:pPr>
              <w:jc w:val="both"/>
              <w:rPr>
                <w:b/>
                <w:sz w:val="22"/>
                <w:szCs w:val="22"/>
              </w:rPr>
            </w:pPr>
          </w:p>
        </w:tc>
      </w:tr>
      <w:tr w:rsidR="00007C13" w:rsidRPr="002B4526" w:rsidTr="0006669A">
        <w:trPr>
          <w:trHeight w:val="264"/>
        </w:trPr>
        <w:tc>
          <w:tcPr>
            <w:tcW w:w="9228" w:type="dxa"/>
            <w:gridSpan w:val="9"/>
            <w:tcBorders>
              <w:bottom w:val="single" w:sz="4" w:space="0" w:color="auto"/>
            </w:tcBorders>
          </w:tcPr>
          <w:p w:rsidR="00007C13" w:rsidRPr="002B4526" w:rsidRDefault="00007C13" w:rsidP="00AE6B3A">
            <w:pPr>
              <w:spacing w:before="40" w:after="40"/>
              <w:jc w:val="both"/>
              <w:rPr>
                <w:sz w:val="22"/>
                <w:szCs w:val="22"/>
              </w:rPr>
            </w:pPr>
            <w:r w:rsidRPr="002B4526">
              <w:rPr>
                <w:b/>
                <w:sz w:val="22"/>
                <w:szCs w:val="22"/>
              </w:rPr>
              <w:t xml:space="preserve">Name of Lead Institution: </w:t>
            </w:r>
            <w:r w:rsidRPr="002B4526">
              <w:rPr>
                <w:sz w:val="22"/>
                <w:szCs w:val="22"/>
              </w:rPr>
              <w:t>Mimas, The University of Manchester</w:t>
            </w:r>
          </w:p>
        </w:tc>
      </w:tr>
      <w:tr w:rsidR="002610F1" w:rsidRPr="002B4526" w:rsidTr="0006669A">
        <w:trPr>
          <w:trHeight w:val="246"/>
        </w:trPr>
        <w:tc>
          <w:tcPr>
            <w:tcW w:w="3468" w:type="dxa"/>
            <w:gridSpan w:val="2"/>
            <w:tcBorders>
              <w:right w:val="nil"/>
            </w:tcBorders>
          </w:tcPr>
          <w:p w:rsidR="002610F1" w:rsidRPr="002B4526" w:rsidRDefault="002610F1" w:rsidP="00AE6B3A">
            <w:pPr>
              <w:spacing w:before="40" w:after="40"/>
              <w:jc w:val="both"/>
              <w:rPr>
                <w:b/>
                <w:sz w:val="22"/>
                <w:szCs w:val="22"/>
              </w:rPr>
            </w:pPr>
            <w:r w:rsidRPr="002B4526">
              <w:rPr>
                <w:b/>
                <w:sz w:val="22"/>
                <w:szCs w:val="22"/>
              </w:rPr>
              <w:t>Name of Proposed Project:</w:t>
            </w:r>
            <w:r w:rsidR="00007C13" w:rsidRPr="002B4526">
              <w:rPr>
                <w:b/>
                <w:sz w:val="22"/>
                <w:szCs w:val="22"/>
              </w:rPr>
              <w:t xml:space="preserve"> </w:t>
            </w:r>
          </w:p>
        </w:tc>
        <w:tc>
          <w:tcPr>
            <w:tcW w:w="5760" w:type="dxa"/>
            <w:gridSpan w:val="7"/>
            <w:tcBorders>
              <w:left w:val="nil"/>
            </w:tcBorders>
          </w:tcPr>
          <w:p w:rsidR="002610F1" w:rsidRPr="002B4526" w:rsidRDefault="00E7167A" w:rsidP="00AE6B3A">
            <w:pPr>
              <w:spacing w:before="40" w:after="40"/>
              <w:jc w:val="both"/>
              <w:rPr>
                <w:sz w:val="22"/>
                <w:szCs w:val="22"/>
              </w:rPr>
            </w:pPr>
            <w:r w:rsidRPr="002B4526">
              <w:rPr>
                <w:sz w:val="22"/>
                <w:szCs w:val="22"/>
              </w:rPr>
              <w:t>Embedding AR</w:t>
            </w:r>
          </w:p>
        </w:tc>
      </w:tr>
      <w:tr w:rsidR="002610F1" w:rsidRPr="002B4526" w:rsidTr="0006669A">
        <w:tc>
          <w:tcPr>
            <w:tcW w:w="9228" w:type="dxa"/>
            <w:gridSpan w:val="9"/>
            <w:tcBorders>
              <w:bottom w:val="single" w:sz="4" w:space="0" w:color="auto"/>
            </w:tcBorders>
          </w:tcPr>
          <w:p w:rsidR="002610F1" w:rsidRPr="002B4526" w:rsidRDefault="002610F1" w:rsidP="00AE6B3A">
            <w:pPr>
              <w:jc w:val="both"/>
              <w:rPr>
                <w:b/>
                <w:sz w:val="22"/>
                <w:szCs w:val="22"/>
              </w:rPr>
            </w:pPr>
            <w:r w:rsidRPr="002B4526">
              <w:rPr>
                <w:b/>
                <w:sz w:val="22"/>
                <w:szCs w:val="22"/>
              </w:rPr>
              <w:t>Full Contact Details for Primary Contact:</w:t>
            </w:r>
            <w:r w:rsidR="005337A5" w:rsidRPr="002B4526">
              <w:rPr>
                <w:b/>
                <w:sz w:val="22"/>
                <w:szCs w:val="22"/>
              </w:rPr>
              <w:t xml:space="preserve"> </w:t>
            </w:r>
          </w:p>
          <w:p w:rsidR="002610F1" w:rsidRPr="002B4526" w:rsidRDefault="002610F1" w:rsidP="00AE6B3A">
            <w:pPr>
              <w:jc w:val="both"/>
              <w:rPr>
                <w:b/>
                <w:sz w:val="22"/>
                <w:szCs w:val="22"/>
              </w:rPr>
            </w:pPr>
            <w:r w:rsidRPr="002B4526">
              <w:rPr>
                <w:b/>
                <w:sz w:val="22"/>
                <w:szCs w:val="22"/>
              </w:rPr>
              <w:t>Name:</w:t>
            </w:r>
            <w:r w:rsidR="006D49CE" w:rsidRPr="002B4526">
              <w:rPr>
                <w:b/>
                <w:sz w:val="22"/>
                <w:szCs w:val="22"/>
              </w:rPr>
              <w:t xml:space="preserve"> Laura Shaw</w:t>
            </w:r>
          </w:p>
          <w:p w:rsidR="002610F1" w:rsidRPr="002B4526" w:rsidRDefault="002610F1" w:rsidP="00AE6B3A">
            <w:pPr>
              <w:jc w:val="both"/>
              <w:rPr>
                <w:b/>
                <w:sz w:val="22"/>
                <w:szCs w:val="22"/>
              </w:rPr>
            </w:pPr>
            <w:r w:rsidRPr="002B4526">
              <w:rPr>
                <w:b/>
                <w:sz w:val="22"/>
                <w:szCs w:val="22"/>
              </w:rPr>
              <w:t>Position:</w:t>
            </w:r>
            <w:r w:rsidR="00AD6575" w:rsidRPr="002B4526">
              <w:rPr>
                <w:b/>
                <w:sz w:val="22"/>
                <w:szCs w:val="22"/>
              </w:rPr>
              <w:t xml:space="preserve"> Senior Development Officer (Learning and Teaching) </w:t>
            </w:r>
          </w:p>
          <w:p w:rsidR="002610F1" w:rsidRPr="002B4526" w:rsidRDefault="002610F1" w:rsidP="00AE6B3A">
            <w:pPr>
              <w:jc w:val="both"/>
              <w:rPr>
                <w:b/>
                <w:sz w:val="22"/>
                <w:szCs w:val="22"/>
              </w:rPr>
            </w:pPr>
            <w:r w:rsidRPr="002B4526">
              <w:rPr>
                <w:b/>
                <w:sz w:val="22"/>
                <w:szCs w:val="22"/>
              </w:rPr>
              <w:t>Email:</w:t>
            </w:r>
            <w:r w:rsidR="006D49CE" w:rsidRPr="002B4526">
              <w:rPr>
                <w:b/>
                <w:sz w:val="22"/>
                <w:szCs w:val="22"/>
              </w:rPr>
              <w:t xml:space="preserve"> </w:t>
            </w:r>
            <w:hyperlink r:id="rId9" w:history="1">
              <w:r w:rsidR="006D49CE" w:rsidRPr="002B4526">
                <w:rPr>
                  <w:rStyle w:val="Hyperlink"/>
                  <w:sz w:val="22"/>
                  <w:szCs w:val="22"/>
                </w:rPr>
                <w:t>laura.shaw@manchester.ac.uk</w:t>
              </w:r>
            </w:hyperlink>
          </w:p>
          <w:p w:rsidR="002610F1" w:rsidRPr="002B4526" w:rsidRDefault="002610F1" w:rsidP="00AE6B3A">
            <w:pPr>
              <w:jc w:val="both"/>
              <w:rPr>
                <w:b/>
                <w:sz w:val="22"/>
                <w:szCs w:val="22"/>
              </w:rPr>
            </w:pPr>
            <w:r w:rsidRPr="002B4526">
              <w:rPr>
                <w:b/>
                <w:sz w:val="22"/>
                <w:szCs w:val="22"/>
              </w:rPr>
              <w:t>Tel:</w:t>
            </w:r>
            <w:r w:rsidR="00AD6575" w:rsidRPr="002B4526">
              <w:rPr>
                <w:b/>
                <w:sz w:val="22"/>
                <w:szCs w:val="22"/>
              </w:rPr>
              <w:t xml:space="preserve"> 0161 2756079</w:t>
            </w:r>
          </w:p>
          <w:p w:rsidR="002610F1" w:rsidRPr="002B4526" w:rsidRDefault="002610F1" w:rsidP="00AE6B3A">
            <w:pPr>
              <w:jc w:val="both"/>
              <w:rPr>
                <w:b/>
                <w:sz w:val="22"/>
                <w:szCs w:val="22"/>
              </w:rPr>
            </w:pPr>
            <w:r w:rsidRPr="002B4526">
              <w:rPr>
                <w:b/>
                <w:sz w:val="22"/>
                <w:szCs w:val="22"/>
              </w:rPr>
              <w:t>Address:</w:t>
            </w:r>
            <w:r w:rsidR="00AD6575" w:rsidRPr="002B4526">
              <w:rPr>
                <w:b/>
                <w:sz w:val="22"/>
                <w:szCs w:val="22"/>
              </w:rPr>
              <w:t xml:space="preserve"> </w:t>
            </w:r>
            <w:r w:rsidR="00AD6575" w:rsidRPr="002B4526">
              <w:rPr>
                <w:sz w:val="22"/>
                <w:szCs w:val="22"/>
              </w:rPr>
              <w:t>Mimas, Roscoe Building (5th Floor) , The University of Manchester, Oxford Road, Manchester, M13 9PL</w:t>
            </w:r>
          </w:p>
        </w:tc>
      </w:tr>
      <w:tr w:rsidR="002610F1" w:rsidRPr="002B4526" w:rsidTr="0006669A">
        <w:tc>
          <w:tcPr>
            <w:tcW w:w="3468" w:type="dxa"/>
            <w:gridSpan w:val="2"/>
            <w:tcBorders>
              <w:bottom w:val="single" w:sz="4" w:space="0" w:color="auto"/>
              <w:right w:val="nil"/>
            </w:tcBorders>
          </w:tcPr>
          <w:p w:rsidR="002610F1" w:rsidRPr="002B4526" w:rsidRDefault="002610F1" w:rsidP="00AE6B3A">
            <w:pPr>
              <w:spacing w:before="40" w:after="40"/>
              <w:jc w:val="both"/>
              <w:rPr>
                <w:b/>
                <w:sz w:val="22"/>
                <w:szCs w:val="22"/>
              </w:rPr>
            </w:pPr>
            <w:r w:rsidRPr="002B4526">
              <w:rPr>
                <w:b/>
                <w:sz w:val="22"/>
                <w:szCs w:val="22"/>
              </w:rPr>
              <w:t xml:space="preserve">Name(s) of Project Partners(s) including JISC services, associations, etc  </w:t>
            </w:r>
            <w:r w:rsidRPr="002B4526">
              <w:rPr>
                <w:sz w:val="22"/>
                <w:szCs w:val="22"/>
              </w:rPr>
              <w:t>(except commercial sector – see below)</w:t>
            </w:r>
          </w:p>
        </w:tc>
        <w:tc>
          <w:tcPr>
            <w:tcW w:w="5760" w:type="dxa"/>
            <w:gridSpan w:val="7"/>
            <w:tcBorders>
              <w:left w:val="nil"/>
              <w:bottom w:val="single" w:sz="4" w:space="0" w:color="auto"/>
            </w:tcBorders>
          </w:tcPr>
          <w:p w:rsidR="002610F1" w:rsidRPr="002B4526" w:rsidRDefault="00AD6575" w:rsidP="00AE6B3A">
            <w:pPr>
              <w:spacing w:before="40" w:after="40"/>
              <w:jc w:val="both"/>
              <w:rPr>
                <w:b/>
                <w:sz w:val="22"/>
                <w:szCs w:val="22"/>
              </w:rPr>
            </w:pPr>
            <w:r w:rsidRPr="002B4526">
              <w:rPr>
                <w:b/>
                <w:sz w:val="22"/>
                <w:szCs w:val="22"/>
              </w:rPr>
              <w:t>The University of Sussex and The University of Creative Art</w:t>
            </w:r>
          </w:p>
          <w:p w:rsidR="002610F1" w:rsidRPr="002B4526" w:rsidRDefault="002610F1" w:rsidP="00AE6B3A">
            <w:pPr>
              <w:spacing w:before="40" w:after="40"/>
              <w:jc w:val="both"/>
              <w:rPr>
                <w:b/>
                <w:sz w:val="22"/>
                <w:szCs w:val="22"/>
              </w:rPr>
            </w:pPr>
          </w:p>
          <w:p w:rsidR="002610F1" w:rsidRPr="002B4526" w:rsidRDefault="002610F1" w:rsidP="00AE6B3A">
            <w:pPr>
              <w:spacing w:before="40" w:after="40"/>
              <w:jc w:val="both"/>
              <w:rPr>
                <w:b/>
                <w:sz w:val="22"/>
                <w:szCs w:val="22"/>
              </w:rPr>
            </w:pPr>
          </w:p>
          <w:p w:rsidR="002610F1" w:rsidRPr="002B4526" w:rsidRDefault="002610F1" w:rsidP="00AE6B3A">
            <w:pPr>
              <w:spacing w:before="40" w:after="40"/>
              <w:jc w:val="both"/>
              <w:rPr>
                <w:b/>
                <w:sz w:val="22"/>
                <w:szCs w:val="22"/>
              </w:rPr>
            </w:pPr>
            <w:r w:rsidRPr="002B4526">
              <w:rPr>
                <w:b/>
                <w:sz w:val="22"/>
                <w:szCs w:val="22"/>
              </w:rPr>
              <w:t xml:space="preserve"> </w:t>
            </w:r>
          </w:p>
        </w:tc>
      </w:tr>
      <w:tr w:rsidR="002610F1" w:rsidRPr="002B4526" w:rsidTr="0006669A">
        <w:tc>
          <w:tcPr>
            <w:tcW w:w="3708" w:type="dxa"/>
            <w:gridSpan w:val="3"/>
          </w:tcPr>
          <w:p w:rsidR="002610F1" w:rsidRPr="002B4526" w:rsidRDefault="002610F1" w:rsidP="00AE6B3A">
            <w:pPr>
              <w:jc w:val="both"/>
              <w:rPr>
                <w:b/>
                <w:sz w:val="22"/>
                <w:szCs w:val="22"/>
              </w:rPr>
            </w:pPr>
            <w:r w:rsidRPr="002B4526">
              <w:rPr>
                <w:b/>
                <w:sz w:val="22"/>
                <w:szCs w:val="22"/>
              </w:rPr>
              <w:t xml:space="preserve">This project involves one or more commercial sector partners </w:t>
            </w:r>
          </w:p>
          <w:p w:rsidR="002610F1" w:rsidRPr="002B4526" w:rsidRDefault="002610F1" w:rsidP="00AE6B3A">
            <w:pPr>
              <w:spacing w:before="40" w:after="40"/>
              <w:jc w:val="both"/>
              <w:rPr>
                <w:b/>
                <w:i/>
                <w:sz w:val="22"/>
                <w:szCs w:val="22"/>
              </w:rPr>
            </w:pPr>
            <w:r w:rsidRPr="002B4526">
              <w:rPr>
                <w:b/>
                <w:sz w:val="22"/>
                <w:szCs w:val="22"/>
              </w:rPr>
              <w:t xml:space="preserve">NO </w:t>
            </w:r>
            <w:r w:rsidRPr="002B4526">
              <w:rPr>
                <w:sz w:val="22"/>
                <w:szCs w:val="22"/>
              </w:rPr>
              <w:t>(delete as appropriate)</w:t>
            </w:r>
          </w:p>
        </w:tc>
        <w:tc>
          <w:tcPr>
            <w:tcW w:w="5520" w:type="dxa"/>
            <w:gridSpan w:val="6"/>
          </w:tcPr>
          <w:p w:rsidR="002610F1" w:rsidRPr="002B4526" w:rsidRDefault="002610F1" w:rsidP="00AE6B3A">
            <w:pPr>
              <w:spacing w:before="40" w:after="40"/>
              <w:jc w:val="both"/>
              <w:rPr>
                <w:b/>
                <w:sz w:val="22"/>
                <w:szCs w:val="22"/>
              </w:rPr>
            </w:pPr>
            <w:r w:rsidRPr="002B4526">
              <w:rPr>
                <w:b/>
                <w:sz w:val="22"/>
                <w:szCs w:val="22"/>
              </w:rPr>
              <w:t>Name(s) of any commercial partner company (</w:t>
            </w:r>
            <w:proofErr w:type="spellStart"/>
            <w:r w:rsidRPr="002B4526">
              <w:rPr>
                <w:b/>
                <w:sz w:val="22"/>
                <w:szCs w:val="22"/>
              </w:rPr>
              <w:t>ies</w:t>
            </w:r>
            <w:proofErr w:type="spellEnd"/>
            <w:r w:rsidRPr="002B4526">
              <w:rPr>
                <w:b/>
                <w:sz w:val="22"/>
                <w:szCs w:val="22"/>
              </w:rPr>
              <w:t>)</w:t>
            </w:r>
          </w:p>
          <w:p w:rsidR="002610F1" w:rsidRPr="002B4526" w:rsidRDefault="002610F1" w:rsidP="00AE6B3A">
            <w:pPr>
              <w:spacing w:before="40" w:after="40"/>
              <w:jc w:val="both"/>
              <w:rPr>
                <w:b/>
                <w:sz w:val="22"/>
                <w:szCs w:val="22"/>
              </w:rPr>
            </w:pPr>
          </w:p>
          <w:p w:rsidR="002610F1" w:rsidRPr="002B4526" w:rsidRDefault="002610F1" w:rsidP="00AE6B3A">
            <w:pPr>
              <w:spacing w:before="40" w:after="40"/>
              <w:jc w:val="both"/>
              <w:rPr>
                <w:b/>
                <w:sz w:val="22"/>
                <w:szCs w:val="22"/>
              </w:rPr>
            </w:pPr>
          </w:p>
        </w:tc>
      </w:tr>
      <w:tr w:rsidR="002610F1" w:rsidRPr="002B4526" w:rsidTr="0006669A">
        <w:tc>
          <w:tcPr>
            <w:tcW w:w="2011" w:type="dxa"/>
            <w:tcBorders>
              <w:bottom w:val="single" w:sz="4" w:space="0" w:color="auto"/>
              <w:right w:val="nil"/>
            </w:tcBorders>
            <w:shd w:val="clear" w:color="auto" w:fill="CCCCCC"/>
          </w:tcPr>
          <w:p w:rsidR="002610F1" w:rsidRPr="002B4526" w:rsidRDefault="002610F1" w:rsidP="00AE6B3A">
            <w:pPr>
              <w:jc w:val="both"/>
              <w:rPr>
                <w:b/>
                <w:sz w:val="22"/>
                <w:szCs w:val="22"/>
              </w:rPr>
            </w:pPr>
          </w:p>
        </w:tc>
        <w:tc>
          <w:tcPr>
            <w:tcW w:w="7217" w:type="dxa"/>
            <w:gridSpan w:val="8"/>
            <w:tcBorders>
              <w:left w:val="nil"/>
              <w:bottom w:val="single" w:sz="4" w:space="0" w:color="auto"/>
            </w:tcBorders>
            <w:shd w:val="clear" w:color="auto" w:fill="CCCCCC"/>
          </w:tcPr>
          <w:p w:rsidR="002610F1" w:rsidRPr="002B4526" w:rsidRDefault="002610F1" w:rsidP="00AE6B3A">
            <w:pPr>
              <w:jc w:val="both"/>
              <w:rPr>
                <w:b/>
                <w:sz w:val="22"/>
                <w:szCs w:val="22"/>
              </w:rPr>
            </w:pPr>
          </w:p>
        </w:tc>
      </w:tr>
      <w:tr w:rsidR="002610F1" w:rsidRPr="002B4526" w:rsidTr="0006669A">
        <w:tc>
          <w:tcPr>
            <w:tcW w:w="2011" w:type="dxa"/>
            <w:tcBorders>
              <w:bottom w:val="single" w:sz="4" w:space="0" w:color="auto"/>
              <w:right w:val="nil"/>
            </w:tcBorders>
          </w:tcPr>
          <w:p w:rsidR="002610F1" w:rsidRPr="002B4526" w:rsidRDefault="002610F1" w:rsidP="00AE6B3A">
            <w:pPr>
              <w:spacing w:before="40" w:after="40"/>
              <w:jc w:val="both"/>
              <w:rPr>
                <w:b/>
                <w:sz w:val="22"/>
                <w:szCs w:val="22"/>
              </w:rPr>
            </w:pPr>
            <w:r w:rsidRPr="002B4526">
              <w:rPr>
                <w:b/>
                <w:sz w:val="22"/>
                <w:szCs w:val="22"/>
              </w:rPr>
              <w:t>Length of Project:</w:t>
            </w:r>
          </w:p>
        </w:tc>
        <w:tc>
          <w:tcPr>
            <w:tcW w:w="7217" w:type="dxa"/>
            <w:gridSpan w:val="8"/>
            <w:tcBorders>
              <w:left w:val="nil"/>
              <w:bottom w:val="single" w:sz="4" w:space="0" w:color="auto"/>
            </w:tcBorders>
          </w:tcPr>
          <w:p w:rsidR="002610F1" w:rsidRPr="002B4526" w:rsidRDefault="002610F1" w:rsidP="00AE6B3A">
            <w:pPr>
              <w:spacing w:before="40" w:after="40"/>
              <w:jc w:val="both"/>
              <w:rPr>
                <w:b/>
                <w:sz w:val="22"/>
                <w:szCs w:val="22"/>
              </w:rPr>
            </w:pPr>
          </w:p>
          <w:p w:rsidR="002610F1" w:rsidRPr="002B4526" w:rsidRDefault="00AD6575" w:rsidP="00AE6B3A">
            <w:pPr>
              <w:spacing w:before="40" w:after="40"/>
              <w:jc w:val="both"/>
              <w:rPr>
                <w:b/>
                <w:sz w:val="22"/>
                <w:szCs w:val="22"/>
              </w:rPr>
            </w:pPr>
            <w:r w:rsidRPr="002B4526">
              <w:rPr>
                <w:b/>
                <w:sz w:val="22"/>
                <w:szCs w:val="22"/>
              </w:rPr>
              <w:t>12 months</w:t>
            </w:r>
          </w:p>
        </w:tc>
      </w:tr>
      <w:tr w:rsidR="002610F1" w:rsidRPr="002B4526" w:rsidTr="0006669A">
        <w:tc>
          <w:tcPr>
            <w:tcW w:w="2011" w:type="dxa"/>
            <w:tcBorders>
              <w:bottom w:val="single" w:sz="4" w:space="0" w:color="auto"/>
              <w:right w:val="nil"/>
            </w:tcBorders>
          </w:tcPr>
          <w:p w:rsidR="002610F1" w:rsidRPr="002B4526" w:rsidRDefault="002610F1" w:rsidP="00AE6B3A">
            <w:pPr>
              <w:spacing w:before="40" w:after="40"/>
              <w:jc w:val="both"/>
              <w:rPr>
                <w:b/>
                <w:sz w:val="22"/>
                <w:szCs w:val="22"/>
              </w:rPr>
            </w:pPr>
            <w:r w:rsidRPr="002B4526">
              <w:rPr>
                <w:b/>
                <w:sz w:val="22"/>
                <w:szCs w:val="22"/>
              </w:rPr>
              <w:t>Project Start Date:</w:t>
            </w:r>
            <w:r w:rsidR="00AD6575" w:rsidRPr="002B4526">
              <w:rPr>
                <w:color w:val="auto"/>
                <w:sz w:val="22"/>
                <w:szCs w:val="22"/>
              </w:rPr>
              <w:t xml:space="preserve"> 1 May 2012</w:t>
            </w:r>
          </w:p>
        </w:tc>
        <w:tc>
          <w:tcPr>
            <w:tcW w:w="2581" w:type="dxa"/>
            <w:gridSpan w:val="4"/>
            <w:tcBorders>
              <w:left w:val="nil"/>
              <w:bottom w:val="single" w:sz="4" w:space="0" w:color="auto"/>
              <w:right w:val="nil"/>
            </w:tcBorders>
          </w:tcPr>
          <w:p w:rsidR="002610F1" w:rsidRPr="002B4526" w:rsidRDefault="002610F1" w:rsidP="00AE6B3A">
            <w:pPr>
              <w:spacing w:before="40" w:after="40"/>
              <w:jc w:val="both"/>
              <w:rPr>
                <w:sz w:val="22"/>
                <w:szCs w:val="22"/>
              </w:rPr>
            </w:pPr>
          </w:p>
          <w:p w:rsidR="002610F1" w:rsidRPr="002B4526" w:rsidRDefault="002610F1" w:rsidP="00AE6B3A">
            <w:pPr>
              <w:spacing w:before="40" w:after="40"/>
              <w:jc w:val="both"/>
              <w:rPr>
                <w:sz w:val="22"/>
                <w:szCs w:val="22"/>
              </w:rPr>
            </w:pPr>
          </w:p>
        </w:tc>
        <w:tc>
          <w:tcPr>
            <w:tcW w:w="1797" w:type="dxa"/>
            <w:gridSpan w:val="2"/>
            <w:tcBorders>
              <w:left w:val="nil"/>
              <w:bottom w:val="single" w:sz="4" w:space="0" w:color="auto"/>
              <w:right w:val="nil"/>
            </w:tcBorders>
          </w:tcPr>
          <w:p w:rsidR="002610F1" w:rsidRPr="002B4526" w:rsidRDefault="002610F1" w:rsidP="00AE6B3A">
            <w:pPr>
              <w:spacing w:before="40" w:after="40"/>
              <w:jc w:val="both"/>
              <w:rPr>
                <w:b/>
                <w:sz w:val="22"/>
                <w:szCs w:val="22"/>
              </w:rPr>
            </w:pPr>
            <w:r w:rsidRPr="002B4526">
              <w:rPr>
                <w:b/>
                <w:sz w:val="22"/>
                <w:szCs w:val="22"/>
              </w:rPr>
              <w:t>Project End Date:</w:t>
            </w:r>
          </w:p>
        </w:tc>
        <w:tc>
          <w:tcPr>
            <w:tcW w:w="2839" w:type="dxa"/>
            <w:gridSpan w:val="2"/>
            <w:tcBorders>
              <w:left w:val="nil"/>
              <w:bottom w:val="single" w:sz="4" w:space="0" w:color="auto"/>
            </w:tcBorders>
          </w:tcPr>
          <w:p w:rsidR="002610F1" w:rsidRPr="002B4526" w:rsidRDefault="002610F1" w:rsidP="00AE6B3A">
            <w:pPr>
              <w:spacing w:before="40" w:after="40"/>
              <w:jc w:val="both"/>
              <w:rPr>
                <w:sz w:val="22"/>
                <w:szCs w:val="22"/>
              </w:rPr>
            </w:pPr>
          </w:p>
          <w:p w:rsidR="002610F1" w:rsidRPr="002B4526" w:rsidRDefault="00AD6575" w:rsidP="00AE6B3A">
            <w:pPr>
              <w:spacing w:before="40" w:after="40"/>
              <w:jc w:val="both"/>
              <w:rPr>
                <w:sz w:val="22"/>
                <w:szCs w:val="22"/>
              </w:rPr>
            </w:pPr>
            <w:r w:rsidRPr="002B4526">
              <w:rPr>
                <w:color w:val="auto"/>
                <w:sz w:val="22"/>
                <w:szCs w:val="22"/>
              </w:rPr>
              <w:t>30 April 2013</w:t>
            </w:r>
          </w:p>
        </w:tc>
      </w:tr>
      <w:tr w:rsidR="002610F1" w:rsidRPr="002B4526" w:rsidTr="0006669A">
        <w:tc>
          <w:tcPr>
            <w:tcW w:w="4124" w:type="dxa"/>
            <w:gridSpan w:val="4"/>
            <w:tcBorders>
              <w:right w:val="nil"/>
            </w:tcBorders>
            <w:shd w:val="clear" w:color="auto" w:fill="CCCCCC"/>
          </w:tcPr>
          <w:p w:rsidR="002610F1" w:rsidRPr="002B4526" w:rsidRDefault="002610F1" w:rsidP="00AE6B3A">
            <w:pPr>
              <w:jc w:val="both"/>
              <w:rPr>
                <w:b/>
                <w:sz w:val="22"/>
                <w:szCs w:val="22"/>
              </w:rPr>
            </w:pPr>
          </w:p>
        </w:tc>
        <w:tc>
          <w:tcPr>
            <w:tcW w:w="5104" w:type="dxa"/>
            <w:gridSpan w:val="5"/>
            <w:tcBorders>
              <w:left w:val="nil"/>
            </w:tcBorders>
            <w:shd w:val="clear" w:color="auto" w:fill="CCCCCC"/>
          </w:tcPr>
          <w:p w:rsidR="002610F1" w:rsidRPr="002B4526" w:rsidRDefault="002610F1" w:rsidP="00AE6B3A">
            <w:pPr>
              <w:jc w:val="both"/>
              <w:rPr>
                <w:sz w:val="22"/>
                <w:szCs w:val="22"/>
              </w:rPr>
            </w:pPr>
          </w:p>
        </w:tc>
      </w:tr>
      <w:tr w:rsidR="002610F1" w:rsidRPr="002B4526" w:rsidTr="0006669A">
        <w:tc>
          <w:tcPr>
            <w:tcW w:w="4124" w:type="dxa"/>
            <w:gridSpan w:val="4"/>
            <w:tcBorders>
              <w:right w:val="nil"/>
            </w:tcBorders>
          </w:tcPr>
          <w:p w:rsidR="002610F1" w:rsidRPr="002B4526" w:rsidRDefault="002610F1" w:rsidP="00AE6B3A">
            <w:pPr>
              <w:jc w:val="both"/>
              <w:rPr>
                <w:b/>
                <w:sz w:val="22"/>
                <w:szCs w:val="22"/>
              </w:rPr>
            </w:pPr>
            <w:r w:rsidRPr="002B4526">
              <w:rPr>
                <w:b/>
                <w:sz w:val="22"/>
                <w:szCs w:val="22"/>
              </w:rPr>
              <w:t>Which category of funding are you submitting this proposal under?</w:t>
            </w:r>
          </w:p>
        </w:tc>
        <w:tc>
          <w:tcPr>
            <w:tcW w:w="5104" w:type="dxa"/>
            <w:gridSpan w:val="5"/>
            <w:tcBorders>
              <w:left w:val="nil"/>
            </w:tcBorders>
          </w:tcPr>
          <w:p w:rsidR="002610F1" w:rsidRPr="002B4526" w:rsidRDefault="004279D5" w:rsidP="00AE6B3A">
            <w:pPr>
              <w:ind w:left="360"/>
              <w:jc w:val="both"/>
              <w:rPr>
                <w:sz w:val="22"/>
                <w:szCs w:val="22"/>
              </w:rPr>
            </w:pPr>
            <w:r>
              <w:rPr>
                <w:noProof/>
                <w:sz w:val="22"/>
                <w:szCs w:val="22"/>
                <w:lang w:eastAsia="en-GB"/>
              </w:rPr>
              <w:pict>
                <v:shapetype id="_x0000_t202" coordsize="21600,21600" o:spt="202" path="m,l,21600r21600,l21600,xe">
                  <v:stroke joinstyle="miter"/>
                  <v:path gradientshapeok="t" o:connecttype="rect"/>
                </v:shapetype>
                <v:shape id="Text Box 16" o:spid="_x0000_s1026" type="#_x0000_t202" style="position:absolute;left:0;text-align:left;margin-left:206.6pt;margin-top:1.15pt;width:23.7pt;height:12.1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">
                  <v:textbox style="mso-next-textbox:#Text Box 16">
                    <w:txbxContent>
                      <w:p w:rsidR="00C76F2D" w:rsidRDefault="00C76F2D" w:rsidP="002610F1"/>
                    </w:txbxContent>
                  </v:textbox>
                </v:shape>
              </w:pict>
            </w:r>
            <w:r w:rsidR="002610F1" w:rsidRPr="002B4526">
              <w:rPr>
                <w:sz w:val="22"/>
                <w:szCs w:val="22"/>
              </w:rPr>
              <w:t>A. Micro funding £5000</w:t>
            </w:r>
          </w:p>
          <w:p w:rsidR="002610F1" w:rsidRPr="002B4526" w:rsidRDefault="004279D5" w:rsidP="00AE6B3A">
            <w:pPr>
              <w:ind w:left="360"/>
              <w:jc w:val="both"/>
              <w:rPr>
                <w:sz w:val="22"/>
                <w:szCs w:val="22"/>
              </w:rPr>
            </w:pPr>
            <w:r>
              <w:rPr>
                <w:noProof/>
                <w:sz w:val="22"/>
                <w:szCs w:val="22"/>
                <w:lang w:eastAsia="en-GB"/>
              </w:rPr>
              <w:pict>
                <v:shape id="Text Box 18" o:spid="_x0000_s1027" type="#_x0000_t202" style="position:absolute;left:0;text-align:left;margin-left:206.6pt;margin-top:11.25pt;width:23.7pt;height:10.6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">
                  <v:textbox style="mso-next-textbox:#Text Box 18">
                    <w:txbxContent>
                      <w:p w:rsidR="00C76F2D" w:rsidRDefault="00C76F2D" w:rsidP="002610F1"/>
                    </w:txbxContent>
                  </v:textbox>
                </v:shape>
              </w:pict>
            </w:r>
            <w:r>
              <w:rPr>
                <w:noProof/>
                <w:sz w:val="22"/>
                <w:szCs w:val="22"/>
                <w:lang w:eastAsia="en-GB"/>
              </w:rPr>
              <w:pict>
                <v:shape id="Text Box 17" o:spid="_x0000_s1028" type="#_x0000_t202" style="position:absolute;left:0;text-align:left;margin-left:206.6pt;margin-top:.6pt;width:23.7pt;height:10.6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2e5isCAABY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">
                  <v:textbox style="mso-next-textbox:#Text Box 17">
                    <w:txbxContent>
                      <w:p w:rsidR="00C76F2D" w:rsidRDefault="00C76F2D" w:rsidP="002610F1"/>
                    </w:txbxContent>
                  </v:textbox>
                </v:shape>
              </w:pict>
            </w:r>
            <w:r w:rsidR="002610F1" w:rsidRPr="002B4526">
              <w:rPr>
                <w:sz w:val="22"/>
                <w:szCs w:val="22"/>
              </w:rPr>
              <w:t xml:space="preserve">B. Single project </w:t>
            </w:r>
          </w:p>
          <w:p w:rsidR="002610F1" w:rsidRPr="002B4526" w:rsidRDefault="004279D5" w:rsidP="00AE6B3A">
            <w:pPr>
              <w:ind w:left="360"/>
              <w:jc w:val="both"/>
              <w:rPr>
                <w:sz w:val="22"/>
                <w:szCs w:val="22"/>
              </w:rPr>
            </w:pPr>
            <w:r>
              <w:rPr>
                <w:noProof/>
                <w:sz w:val="22"/>
                <w:szCs w:val="22"/>
                <w:lang w:eastAsia="en-GB"/>
              </w:rPr>
              <w:pict>
                <v:shape id="Text Box 19" o:spid="_x0000_s1029" type="#_x0000_t202" style="position:absolute;left:0;text-align:left;margin-left:206.6pt;margin-top:9.2pt;width:23.7pt;height:14.4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">
                  <v:textbox style="mso-next-textbox:#Text Box 19">
                    <w:txbxContent>
                      <w:p w:rsidR="00C76F2D" w:rsidRDefault="00C76F2D" w:rsidP="002610F1">
                        <w:r>
                          <w:sym w:font="Wingdings 2" w:char="F050"/>
                        </w:r>
                      </w:p>
                    </w:txbxContent>
                  </v:textbox>
                </v:shape>
              </w:pict>
            </w:r>
            <w:r w:rsidR="002610F1" w:rsidRPr="002B4526">
              <w:rPr>
                <w:sz w:val="22"/>
                <w:szCs w:val="22"/>
              </w:rPr>
              <w:t>C. Collaborative capacity building</w:t>
            </w:r>
          </w:p>
          <w:p w:rsidR="002610F1" w:rsidRPr="002B4526" w:rsidRDefault="002610F1" w:rsidP="00AE6B3A">
            <w:pPr>
              <w:spacing w:after="40"/>
              <w:ind w:left="360"/>
              <w:jc w:val="both"/>
              <w:rPr>
                <w:sz w:val="22"/>
                <w:szCs w:val="22"/>
              </w:rPr>
            </w:pPr>
            <w:r w:rsidRPr="002B4526">
              <w:rPr>
                <w:sz w:val="22"/>
                <w:szCs w:val="22"/>
              </w:rPr>
              <w:t>D. Take-up pilots</w:t>
            </w:r>
          </w:p>
        </w:tc>
      </w:tr>
      <w:tr w:rsidR="002610F1" w:rsidRPr="002B4526" w:rsidTr="0006669A">
        <w:tc>
          <w:tcPr>
            <w:tcW w:w="4124" w:type="dxa"/>
            <w:gridSpan w:val="4"/>
            <w:tcBorders>
              <w:right w:val="nil"/>
            </w:tcBorders>
          </w:tcPr>
          <w:p w:rsidR="002610F1" w:rsidRPr="002B4526" w:rsidRDefault="002610F1" w:rsidP="00AE6B3A">
            <w:pPr>
              <w:jc w:val="both"/>
              <w:rPr>
                <w:b/>
                <w:sz w:val="22"/>
                <w:szCs w:val="22"/>
              </w:rPr>
            </w:pPr>
            <w:r w:rsidRPr="002B4526">
              <w:rPr>
                <w:b/>
                <w:sz w:val="22"/>
                <w:szCs w:val="22"/>
              </w:rPr>
              <w:t>Total Funding Requested from JISC:</w:t>
            </w:r>
          </w:p>
        </w:tc>
        <w:tc>
          <w:tcPr>
            <w:tcW w:w="5104" w:type="dxa"/>
            <w:gridSpan w:val="5"/>
            <w:tcBorders>
              <w:left w:val="nil"/>
            </w:tcBorders>
          </w:tcPr>
          <w:p w:rsidR="002610F1" w:rsidRPr="002B4526" w:rsidRDefault="002610F1" w:rsidP="00AE6B3A">
            <w:pPr>
              <w:spacing w:before="40" w:after="40"/>
              <w:ind w:left="360"/>
              <w:jc w:val="both"/>
              <w:rPr>
                <w:b/>
                <w:sz w:val="22"/>
                <w:szCs w:val="22"/>
              </w:rPr>
            </w:pPr>
            <w:r w:rsidRPr="002B4526">
              <w:rPr>
                <w:b/>
                <w:sz w:val="22"/>
                <w:szCs w:val="22"/>
              </w:rPr>
              <w:t>£</w:t>
            </w:r>
          </w:p>
        </w:tc>
      </w:tr>
      <w:tr w:rsidR="002610F1" w:rsidRPr="002B4526" w:rsidTr="0006669A">
        <w:tc>
          <w:tcPr>
            <w:tcW w:w="4124" w:type="dxa"/>
            <w:gridSpan w:val="4"/>
            <w:tcBorders>
              <w:right w:val="nil"/>
            </w:tcBorders>
          </w:tcPr>
          <w:p w:rsidR="002610F1" w:rsidRPr="002B4526" w:rsidRDefault="002610F1" w:rsidP="00AE6B3A">
            <w:pPr>
              <w:jc w:val="both"/>
              <w:rPr>
                <w:b/>
                <w:sz w:val="22"/>
                <w:szCs w:val="22"/>
              </w:rPr>
            </w:pPr>
            <w:r w:rsidRPr="002B4526">
              <w:rPr>
                <w:b/>
                <w:sz w:val="22"/>
                <w:szCs w:val="22"/>
              </w:rPr>
              <w:t>Institutional Contribution:</w:t>
            </w:r>
          </w:p>
        </w:tc>
        <w:tc>
          <w:tcPr>
            <w:tcW w:w="5104" w:type="dxa"/>
            <w:gridSpan w:val="5"/>
            <w:tcBorders>
              <w:left w:val="nil"/>
            </w:tcBorders>
          </w:tcPr>
          <w:p w:rsidR="002610F1" w:rsidRPr="002B4526" w:rsidRDefault="002610F1" w:rsidP="00AE6B3A">
            <w:pPr>
              <w:spacing w:before="40" w:after="40"/>
              <w:ind w:left="360"/>
              <w:jc w:val="both"/>
              <w:rPr>
                <w:b/>
                <w:sz w:val="22"/>
                <w:szCs w:val="22"/>
              </w:rPr>
            </w:pPr>
            <w:r w:rsidRPr="002B4526">
              <w:rPr>
                <w:b/>
                <w:sz w:val="22"/>
                <w:szCs w:val="22"/>
              </w:rPr>
              <w:t>£</w:t>
            </w:r>
          </w:p>
        </w:tc>
      </w:tr>
      <w:tr w:rsidR="002610F1" w:rsidRPr="002B4526" w:rsidTr="0006669A">
        <w:tc>
          <w:tcPr>
            <w:tcW w:w="4124" w:type="dxa"/>
            <w:gridSpan w:val="4"/>
            <w:tcBorders>
              <w:right w:val="nil"/>
            </w:tcBorders>
          </w:tcPr>
          <w:p w:rsidR="002610F1" w:rsidRPr="002B4526" w:rsidRDefault="002610F1" w:rsidP="00AE6B3A">
            <w:pPr>
              <w:jc w:val="both"/>
              <w:rPr>
                <w:b/>
                <w:sz w:val="22"/>
                <w:szCs w:val="22"/>
              </w:rPr>
            </w:pPr>
            <w:r w:rsidRPr="002B4526">
              <w:rPr>
                <w:b/>
                <w:sz w:val="22"/>
                <w:szCs w:val="22"/>
              </w:rPr>
              <w:t>Total Project Costs:</w:t>
            </w:r>
          </w:p>
        </w:tc>
        <w:tc>
          <w:tcPr>
            <w:tcW w:w="5104" w:type="dxa"/>
            <w:gridSpan w:val="5"/>
            <w:tcBorders>
              <w:left w:val="nil"/>
            </w:tcBorders>
          </w:tcPr>
          <w:p w:rsidR="002610F1" w:rsidRPr="002B4526" w:rsidRDefault="002610F1" w:rsidP="00AE6B3A">
            <w:pPr>
              <w:spacing w:before="40" w:after="40"/>
              <w:ind w:left="360"/>
              <w:jc w:val="both"/>
              <w:rPr>
                <w:b/>
                <w:sz w:val="22"/>
                <w:szCs w:val="22"/>
              </w:rPr>
            </w:pPr>
            <w:r w:rsidRPr="002B4526">
              <w:rPr>
                <w:b/>
                <w:sz w:val="22"/>
                <w:szCs w:val="22"/>
              </w:rPr>
              <w:t>£</w:t>
            </w:r>
          </w:p>
        </w:tc>
      </w:tr>
      <w:tr w:rsidR="002610F1" w:rsidRPr="002B4526" w:rsidTr="0006669A">
        <w:tc>
          <w:tcPr>
            <w:tcW w:w="4124" w:type="dxa"/>
            <w:gridSpan w:val="4"/>
            <w:tcBorders>
              <w:right w:val="nil"/>
            </w:tcBorders>
            <w:shd w:val="clear" w:color="auto" w:fill="CCCCCC"/>
          </w:tcPr>
          <w:p w:rsidR="002610F1" w:rsidRPr="002B4526" w:rsidRDefault="002610F1" w:rsidP="00AE6B3A">
            <w:pPr>
              <w:jc w:val="both"/>
              <w:rPr>
                <w:b/>
                <w:sz w:val="22"/>
                <w:szCs w:val="22"/>
              </w:rPr>
            </w:pPr>
          </w:p>
        </w:tc>
        <w:tc>
          <w:tcPr>
            <w:tcW w:w="5104" w:type="dxa"/>
            <w:gridSpan w:val="5"/>
            <w:tcBorders>
              <w:left w:val="nil"/>
            </w:tcBorders>
            <w:shd w:val="clear" w:color="auto" w:fill="CCCCCC"/>
          </w:tcPr>
          <w:p w:rsidR="002610F1" w:rsidRPr="002B4526" w:rsidRDefault="002610F1" w:rsidP="00AE6B3A">
            <w:pPr>
              <w:jc w:val="both"/>
              <w:rPr>
                <w:sz w:val="22"/>
                <w:szCs w:val="22"/>
              </w:rPr>
            </w:pPr>
          </w:p>
        </w:tc>
      </w:tr>
      <w:tr w:rsidR="002610F1" w:rsidRPr="002B4526" w:rsidTr="0006669A">
        <w:tc>
          <w:tcPr>
            <w:tcW w:w="5148" w:type="dxa"/>
            <w:gridSpan w:val="6"/>
            <w:tcBorders>
              <w:bottom w:val="single" w:sz="4" w:space="0" w:color="auto"/>
              <w:right w:val="nil"/>
            </w:tcBorders>
          </w:tcPr>
          <w:p w:rsidR="002610F1" w:rsidRPr="002B4526" w:rsidRDefault="002610F1" w:rsidP="00AE6B3A">
            <w:pPr>
              <w:spacing w:before="40" w:after="40"/>
              <w:jc w:val="both"/>
              <w:rPr>
                <w:b/>
                <w:sz w:val="22"/>
                <w:szCs w:val="22"/>
              </w:rPr>
            </w:pPr>
            <w:r w:rsidRPr="002B4526">
              <w:rPr>
                <w:b/>
                <w:sz w:val="22"/>
                <w:szCs w:val="22"/>
              </w:rPr>
              <w:t>I have looked at the example FOI form at Appendix A and included an FOI form in this bid</w:t>
            </w:r>
          </w:p>
        </w:tc>
        <w:tc>
          <w:tcPr>
            <w:tcW w:w="4080" w:type="dxa"/>
            <w:gridSpan w:val="3"/>
            <w:tcBorders>
              <w:left w:val="nil"/>
              <w:bottom w:val="single" w:sz="4" w:space="0" w:color="auto"/>
            </w:tcBorders>
          </w:tcPr>
          <w:p w:rsidR="002610F1" w:rsidRPr="002B4526" w:rsidRDefault="0006669A" w:rsidP="00AE6B3A">
            <w:pPr>
              <w:spacing w:before="40" w:after="40"/>
              <w:jc w:val="both"/>
              <w:rPr>
                <w:b/>
                <w:sz w:val="22"/>
                <w:szCs w:val="22"/>
              </w:rPr>
            </w:pPr>
            <w:r w:rsidRPr="002B4526">
              <w:rPr>
                <w:b/>
                <w:sz w:val="22"/>
                <w:szCs w:val="22"/>
              </w:rPr>
              <w:t>YES</w:t>
            </w:r>
            <w:r w:rsidR="002610F1" w:rsidRPr="002B4526">
              <w:rPr>
                <w:b/>
                <w:sz w:val="22"/>
                <w:szCs w:val="22"/>
              </w:rPr>
              <w:t xml:space="preserve"> </w:t>
            </w:r>
            <w:r w:rsidR="002610F1" w:rsidRPr="002B4526">
              <w:rPr>
                <w:sz w:val="22"/>
                <w:szCs w:val="22"/>
              </w:rPr>
              <w:t>(delete as appropriate)</w:t>
            </w:r>
          </w:p>
        </w:tc>
      </w:tr>
      <w:tr w:rsidR="002610F1" w:rsidRPr="002B4526" w:rsidTr="0006669A">
        <w:tc>
          <w:tcPr>
            <w:tcW w:w="5148" w:type="dxa"/>
            <w:gridSpan w:val="6"/>
            <w:tcBorders>
              <w:right w:val="nil"/>
            </w:tcBorders>
          </w:tcPr>
          <w:p w:rsidR="002610F1" w:rsidRPr="002B4526" w:rsidRDefault="002610F1" w:rsidP="00AE6B3A">
            <w:pPr>
              <w:spacing w:before="40" w:after="40"/>
              <w:jc w:val="both"/>
              <w:rPr>
                <w:b/>
                <w:sz w:val="22"/>
                <w:szCs w:val="22"/>
              </w:rPr>
            </w:pPr>
            <w:r w:rsidRPr="002B4526">
              <w:rPr>
                <w:b/>
                <w:sz w:val="22"/>
                <w:szCs w:val="22"/>
              </w:rPr>
              <w:t xml:space="preserve">I have read the Funding Call and associated Terms and Conditions of Grant </w:t>
            </w:r>
          </w:p>
        </w:tc>
        <w:tc>
          <w:tcPr>
            <w:tcW w:w="4080" w:type="dxa"/>
            <w:gridSpan w:val="3"/>
            <w:tcBorders>
              <w:left w:val="nil"/>
            </w:tcBorders>
          </w:tcPr>
          <w:p w:rsidR="002610F1" w:rsidRPr="002B4526" w:rsidRDefault="002610F1" w:rsidP="00AE6B3A">
            <w:pPr>
              <w:spacing w:before="40" w:after="40"/>
              <w:jc w:val="both"/>
              <w:rPr>
                <w:b/>
                <w:sz w:val="22"/>
                <w:szCs w:val="22"/>
              </w:rPr>
            </w:pPr>
            <w:r w:rsidRPr="002B4526">
              <w:rPr>
                <w:b/>
                <w:sz w:val="22"/>
                <w:szCs w:val="22"/>
              </w:rPr>
              <w:t xml:space="preserve">YES </w:t>
            </w:r>
            <w:r w:rsidRPr="002B4526">
              <w:rPr>
                <w:sz w:val="22"/>
                <w:szCs w:val="22"/>
              </w:rPr>
              <w:t>(delete as appropriate)</w:t>
            </w:r>
          </w:p>
        </w:tc>
      </w:tr>
      <w:tr w:rsidR="002610F1" w:rsidRPr="002B4526" w:rsidTr="0006669A">
        <w:trPr>
          <w:cantSplit/>
          <w:trHeight w:val="494"/>
        </w:trPr>
        <w:tc>
          <w:tcPr>
            <w:tcW w:w="9228" w:type="dxa"/>
            <w:gridSpan w:val="9"/>
            <w:shd w:val="clear" w:color="auto" w:fill="F2F2F2"/>
          </w:tcPr>
          <w:p w:rsidR="002610F1" w:rsidRPr="002B4526" w:rsidRDefault="002610F1" w:rsidP="00AE6B3A">
            <w:pPr>
              <w:jc w:val="both"/>
              <w:rPr>
                <w:b/>
                <w:sz w:val="22"/>
                <w:szCs w:val="22"/>
              </w:rPr>
            </w:pPr>
            <w:r w:rsidRPr="002B4526">
              <w:rPr>
                <w:sz w:val="22"/>
                <w:szCs w:val="22"/>
              </w:rPr>
              <w:br w:type="page"/>
            </w:r>
            <w:r w:rsidRPr="002B4526">
              <w:rPr>
                <w:b/>
                <w:sz w:val="22"/>
                <w:szCs w:val="22"/>
              </w:rPr>
              <w:t>Summary Description</w:t>
            </w:r>
            <w:r w:rsidRPr="002B4526">
              <w:rPr>
                <w:b/>
                <w:sz w:val="22"/>
                <w:szCs w:val="22"/>
              </w:rPr>
              <w:tab/>
            </w:r>
          </w:p>
          <w:p w:rsidR="002610F1" w:rsidRPr="002B4526" w:rsidRDefault="002610F1" w:rsidP="00AE6B3A">
            <w:pPr>
              <w:jc w:val="both"/>
              <w:rPr>
                <w:b/>
                <w:sz w:val="22"/>
                <w:szCs w:val="22"/>
              </w:rPr>
            </w:pPr>
            <w:r w:rsidRPr="002B4526">
              <w:rPr>
                <w:b/>
                <w:sz w:val="22"/>
                <w:szCs w:val="22"/>
              </w:rPr>
              <w:t>Describe your proposed idea in 3 sentences.</w:t>
            </w:r>
          </w:p>
        </w:tc>
      </w:tr>
      <w:tr w:rsidR="002610F1" w:rsidRPr="002B4526" w:rsidTr="0006669A">
        <w:trPr>
          <w:cantSplit/>
          <w:trHeight w:val="1692"/>
        </w:trPr>
        <w:tc>
          <w:tcPr>
            <w:tcW w:w="9228" w:type="dxa"/>
            <w:gridSpan w:val="9"/>
            <w:tcBorders>
              <w:bottom w:val="single" w:sz="4" w:space="0" w:color="auto"/>
            </w:tcBorders>
          </w:tcPr>
          <w:p w:rsidR="002B4526" w:rsidRPr="002B4526" w:rsidRDefault="00C76F2D" w:rsidP="00C76F2D">
            <w:pPr>
              <w:rPr>
                <w:sz w:val="22"/>
                <w:szCs w:val="22"/>
              </w:rPr>
            </w:pPr>
            <w:r w:rsidRPr="002B4526">
              <w:rPr>
                <w:sz w:val="22"/>
                <w:szCs w:val="22"/>
              </w:rPr>
              <w:lastRenderedPageBreak/>
              <w:t xml:space="preserve">The SCARLET (Special Collections using Augmented Reality to Enhance Learning and Teaching) Project was based on this premise; a teacher and group of students gather around a Dante manuscript or early printed edition in the Library. Augmented Reality AR will simultaneously allow students to experience the magic of original materials, whilst enhancing the learning experience by ‘surrounding’ the object with digital images, online learning resources and information on this and related objects held in the Library and elsewhere. </w:t>
            </w:r>
          </w:p>
          <w:p w:rsidR="002B4526" w:rsidRPr="002B4526" w:rsidRDefault="002B4526" w:rsidP="00C76F2D">
            <w:pPr>
              <w:rPr>
                <w:sz w:val="22"/>
                <w:szCs w:val="22"/>
              </w:rPr>
            </w:pPr>
          </w:p>
          <w:p w:rsidR="00C76F2D" w:rsidRPr="002B4526" w:rsidRDefault="00C76F2D" w:rsidP="00C76F2D">
            <w:pPr>
              <w:rPr>
                <w:sz w:val="22"/>
                <w:szCs w:val="22"/>
              </w:rPr>
            </w:pPr>
            <w:r w:rsidRPr="002B4526">
              <w:rPr>
                <w:sz w:val="22"/>
                <w:szCs w:val="22"/>
              </w:rPr>
              <w:t xml:space="preserve">This project will allow us to take the lessons learnt from this work and our new understanding of the knowledge, skills and barriers to developing AR to other institutions and different types of collections, further building our understanding of the application of AR and transferring knowledge across the community. </w:t>
            </w:r>
          </w:p>
          <w:p w:rsidR="002610F1" w:rsidRPr="002B4526" w:rsidRDefault="002610F1" w:rsidP="00C76F2D">
            <w:pPr>
              <w:spacing w:before="40" w:after="40"/>
              <w:jc w:val="both"/>
              <w:rPr>
                <w:sz w:val="22"/>
                <w:szCs w:val="22"/>
              </w:rPr>
            </w:pPr>
          </w:p>
        </w:tc>
      </w:tr>
      <w:tr w:rsidR="002610F1" w:rsidRPr="002B4526" w:rsidTr="0006669A">
        <w:trPr>
          <w:gridAfter w:val="1"/>
          <w:wAfter w:w="712" w:type="dxa"/>
          <w:cantSplit/>
        </w:trPr>
        <w:tc>
          <w:tcPr>
            <w:tcW w:w="8516" w:type="dxa"/>
            <w:gridSpan w:val="8"/>
            <w:tcBorders>
              <w:top w:val="nil"/>
              <w:left w:val="nil"/>
              <w:bottom w:val="nil"/>
              <w:right w:val="nil"/>
            </w:tcBorders>
          </w:tcPr>
          <w:p w:rsidR="0006669A" w:rsidRPr="002B4526" w:rsidRDefault="0006669A" w:rsidP="00AE6B3A">
            <w:pPr>
              <w:jc w:val="both"/>
              <w:rPr>
                <w:b/>
                <w:sz w:val="22"/>
                <w:szCs w:val="22"/>
              </w:rPr>
            </w:pPr>
          </w:p>
          <w:p w:rsidR="002610F1" w:rsidRPr="002B4526" w:rsidRDefault="002610F1" w:rsidP="00AE6B3A">
            <w:pPr>
              <w:jc w:val="both"/>
              <w:rPr>
                <w:b/>
                <w:sz w:val="22"/>
                <w:szCs w:val="22"/>
              </w:rPr>
            </w:pPr>
            <w:r w:rsidRPr="002B4526">
              <w:rPr>
                <w:b/>
                <w:sz w:val="22"/>
                <w:szCs w:val="22"/>
              </w:rPr>
              <w:t>Proposal Form</w:t>
            </w:r>
          </w:p>
        </w:tc>
      </w:tr>
      <w:tr w:rsidR="002610F1" w:rsidRPr="002B4526" w:rsidTr="0006669A">
        <w:trPr>
          <w:gridAfter w:val="1"/>
          <w:wAfter w:w="712" w:type="dxa"/>
          <w:cantSplit/>
          <w:trHeight w:val="559"/>
        </w:trPr>
        <w:tc>
          <w:tcPr>
            <w:tcW w:w="8516" w:type="dxa"/>
            <w:gridSpan w:val="8"/>
            <w:tcBorders>
              <w:top w:val="nil"/>
              <w:left w:val="nil"/>
              <w:right w:val="nil"/>
            </w:tcBorders>
          </w:tcPr>
          <w:p w:rsidR="002610F1" w:rsidRPr="002B4526" w:rsidRDefault="002610F1" w:rsidP="00AE6B3A">
            <w:pPr>
              <w:spacing w:after="60"/>
              <w:jc w:val="both"/>
              <w:rPr>
                <w:i/>
                <w:sz w:val="22"/>
                <w:szCs w:val="22"/>
              </w:rPr>
            </w:pPr>
            <w:r w:rsidRPr="002B4526">
              <w:rPr>
                <w:b/>
                <w:i/>
                <w:sz w:val="22"/>
                <w:szCs w:val="22"/>
              </w:rPr>
              <w:t>Category A proposals need only complete sections 1, 2, 3, 4</w:t>
            </w:r>
            <w:r w:rsidRPr="002B4526">
              <w:rPr>
                <w:i/>
                <w:sz w:val="22"/>
                <w:szCs w:val="22"/>
              </w:rPr>
              <w:t>. All other categories should complete all sections unless it is obviously not applicable e.g. Section 5 partners if you don’t have any.</w:t>
            </w:r>
          </w:p>
        </w:tc>
      </w:tr>
    </w:tbl>
    <w:p w:rsidR="002610F1" w:rsidRPr="002B4526" w:rsidRDefault="002610F1" w:rsidP="00AE6B3A">
      <w:pPr>
        <w:widowControl w:val="0"/>
        <w:tabs>
          <w:tab w:val="left" w:pos="284"/>
        </w:tabs>
        <w:jc w:val="both"/>
        <w:rPr>
          <w:sz w:val="22"/>
          <w:szCs w:val="22"/>
        </w:rPr>
      </w:pPr>
      <w:r w:rsidRPr="002B4526">
        <w:rPr>
          <w:sz w:val="22"/>
          <w:szCs w:val="22"/>
        </w:rPr>
        <w:t xml:space="preserve"> </w:t>
      </w:r>
    </w:p>
    <w:tbl>
      <w:tblPr>
        <w:tblStyle w:val="TableGrid"/>
        <w:tblW w:w="9180" w:type="dxa"/>
        <w:tblLayout w:type="fixed"/>
        <w:tblLook w:val="04A0"/>
      </w:tblPr>
      <w:tblGrid>
        <w:gridCol w:w="9180"/>
      </w:tblGrid>
      <w:tr w:rsidR="0006669A" w:rsidRPr="002B4526" w:rsidTr="007F7C4F">
        <w:tc>
          <w:tcPr>
            <w:tcW w:w="9180" w:type="dxa"/>
          </w:tcPr>
          <w:p w:rsidR="0006669A" w:rsidRPr="002B4526" w:rsidRDefault="0006669A" w:rsidP="00AE6B3A">
            <w:pPr>
              <w:widowControl w:val="0"/>
              <w:tabs>
                <w:tab w:val="left" w:pos="284"/>
              </w:tabs>
              <w:jc w:val="both"/>
              <w:rPr>
                <w:sz w:val="22"/>
                <w:szCs w:val="22"/>
              </w:rPr>
            </w:pPr>
            <w:r w:rsidRPr="002B4526">
              <w:rPr>
                <w:sz w:val="22"/>
                <w:szCs w:val="22"/>
              </w:rPr>
              <w:t>1.  Benefits and audience</w:t>
            </w:r>
          </w:p>
          <w:p w:rsidR="0006669A" w:rsidRPr="002B4526" w:rsidRDefault="0006669A" w:rsidP="00AE6B3A">
            <w:pPr>
              <w:jc w:val="both"/>
              <w:rPr>
                <w:sz w:val="22"/>
                <w:szCs w:val="22"/>
              </w:rPr>
            </w:pPr>
            <w:r w:rsidRPr="002B4526">
              <w:rPr>
                <w:sz w:val="22"/>
                <w:szCs w:val="22"/>
              </w:rPr>
              <w:t xml:space="preserve">What are the project benefits you wish to embed and who is the proposed audience? </w:t>
            </w:r>
          </w:p>
          <w:p w:rsidR="00C70047" w:rsidRPr="002B4526" w:rsidRDefault="00C70047" w:rsidP="00AE6B3A">
            <w:pPr>
              <w:jc w:val="both"/>
              <w:rPr>
                <w:sz w:val="22"/>
                <w:szCs w:val="22"/>
              </w:rPr>
            </w:pPr>
          </w:p>
          <w:p w:rsidR="00C76F2D" w:rsidRPr="002B4526" w:rsidRDefault="00C76F2D" w:rsidP="00C76F2D">
            <w:pPr>
              <w:jc w:val="both"/>
              <w:rPr>
                <w:sz w:val="22"/>
                <w:szCs w:val="22"/>
              </w:rPr>
            </w:pPr>
            <w:r w:rsidRPr="002B4526">
              <w:rPr>
                <w:sz w:val="22"/>
                <w:szCs w:val="22"/>
              </w:rPr>
              <w:t xml:space="preserve">The SCARLET project has been working with academics, students and the John </w:t>
            </w:r>
            <w:proofErr w:type="spellStart"/>
            <w:r w:rsidRPr="002B4526">
              <w:rPr>
                <w:sz w:val="22"/>
                <w:szCs w:val="22"/>
              </w:rPr>
              <w:t>Rylands</w:t>
            </w:r>
            <w:proofErr w:type="spellEnd"/>
            <w:r w:rsidRPr="002B4526">
              <w:rPr>
                <w:sz w:val="22"/>
                <w:szCs w:val="22"/>
              </w:rPr>
              <w:t xml:space="preserve"> University Library at the University of Manchester to exploit AR to enhance access to their Special Collections with great success (</w:t>
            </w:r>
            <w:r w:rsidRPr="002B4526">
              <w:rPr>
                <w:sz w:val="22"/>
                <w:szCs w:val="22"/>
                <w:u w:val="single"/>
              </w:rPr>
              <w:t>http://teamscarlet.wordpress.com)</w:t>
            </w:r>
            <w:r w:rsidRPr="002B4526">
              <w:rPr>
                <w:sz w:val="22"/>
                <w:szCs w:val="22"/>
              </w:rPr>
              <w:t xml:space="preserve">. </w:t>
            </w:r>
          </w:p>
          <w:p w:rsidR="00C76F2D" w:rsidRPr="002B4526" w:rsidRDefault="00C76F2D" w:rsidP="00C76F2D">
            <w:pPr>
              <w:jc w:val="both"/>
              <w:rPr>
                <w:sz w:val="22"/>
                <w:szCs w:val="22"/>
              </w:rPr>
            </w:pPr>
          </w:p>
          <w:p w:rsidR="00C76F2D" w:rsidRPr="002B4526" w:rsidRDefault="00C76F2D" w:rsidP="00C76F2D">
            <w:pPr>
              <w:jc w:val="both"/>
              <w:rPr>
                <w:sz w:val="22"/>
                <w:szCs w:val="22"/>
              </w:rPr>
            </w:pPr>
            <w:r w:rsidRPr="002B4526">
              <w:rPr>
                <w:sz w:val="22"/>
                <w:szCs w:val="22"/>
              </w:rPr>
              <w:t>This project will build on the mixed team approach adopted, and will give two other UK universities the knowledge and skills needed to use Augmented Reality (AR) to enhance access to their collections, by embedding the SCARLET Toolkit.</w:t>
            </w:r>
          </w:p>
          <w:p w:rsidR="00C76F2D" w:rsidRPr="002B4526" w:rsidRDefault="00C76F2D" w:rsidP="00C76F2D">
            <w:pPr>
              <w:jc w:val="both"/>
              <w:rPr>
                <w:sz w:val="22"/>
                <w:szCs w:val="22"/>
              </w:rPr>
            </w:pPr>
          </w:p>
          <w:p w:rsidR="00C70047" w:rsidRPr="002B4526" w:rsidRDefault="00C76F2D" w:rsidP="00C76F2D">
            <w:pPr>
              <w:spacing w:before="40" w:after="40"/>
              <w:jc w:val="both"/>
              <w:rPr>
                <w:sz w:val="22"/>
                <w:szCs w:val="22"/>
              </w:rPr>
            </w:pPr>
            <w:r w:rsidRPr="002B4526">
              <w:rPr>
                <w:sz w:val="22"/>
                <w:szCs w:val="22"/>
              </w:rPr>
              <w:t>We will be working with enthusiastic staff at the University of Sussex and the Craft Study Centre at the University for the Creative Arts to trial the AR Toolkit with two different types of collections (mass observations and visual arts). This will result in 2 case studies of embedding AR in the wider community and further examples of AR applications.</w:t>
            </w:r>
          </w:p>
          <w:p w:rsidR="0006669A" w:rsidRPr="002B4526" w:rsidRDefault="0006669A" w:rsidP="00AE6B3A">
            <w:pPr>
              <w:jc w:val="both"/>
              <w:rPr>
                <w:sz w:val="22"/>
                <w:szCs w:val="22"/>
              </w:rPr>
            </w:pPr>
          </w:p>
          <w:p w:rsidR="002156B3" w:rsidRPr="002B4526" w:rsidRDefault="002156B3" w:rsidP="00AE6B3A">
            <w:pPr>
              <w:jc w:val="both"/>
              <w:rPr>
                <w:sz w:val="22"/>
                <w:szCs w:val="22"/>
              </w:rPr>
            </w:pPr>
            <w:r w:rsidRPr="002B4526">
              <w:rPr>
                <w:sz w:val="22"/>
                <w:szCs w:val="22"/>
              </w:rPr>
              <w:t xml:space="preserve">The </w:t>
            </w:r>
            <w:r w:rsidRPr="002B4526">
              <w:rPr>
                <w:b/>
                <w:sz w:val="22"/>
                <w:szCs w:val="22"/>
              </w:rPr>
              <w:t>benefits of the SCARLET project</w:t>
            </w:r>
            <w:r w:rsidRPr="002B4526">
              <w:rPr>
                <w:sz w:val="22"/>
                <w:szCs w:val="22"/>
              </w:rPr>
              <w:t xml:space="preserve"> that we will embed through this project are</w:t>
            </w:r>
            <w:r w:rsidR="00DF57FD" w:rsidRPr="002B4526">
              <w:rPr>
                <w:sz w:val="22"/>
                <w:szCs w:val="22"/>
              </w:rPr>
              <w:t xml:space="preserve"> as followed, supported by quotes from the SCARLET Team:</w:t>
            </w:r>
          </w:p>
          <w:p w:rsidR="00C70047" w:rsidRPr="002B4526" w:rsidRDefault="00C70047" w:rsidP="00AE6B3A">
            <w:pPr>
              <w:jc w:val="both"/>
              <w:rPr>
                <w:sz w:val="22"/>
                <w:szCs w:val="22"/>
              </w:rPr>
            </w:pPr>
          </w:p>
          <w:p w:rsidR="00350D46" w:rsidRPr="002B4526" w:rsidRDefault="002156B3" w:rsidP="00F662D0">
            <w:pPr>
              <w:pStyle w:val="ListParagraph"/>
              <w:numPr>
                <w:ilvl w:val="0"/>
                <w:numId w:val="16"/>
              </w:numPr>
              <w:spacing w:line="288" w:lineRule="atLeast"/>
              <w:ind w:left="709" w:hanging="425"/>
              <w:jc w:val="both"/>
              <w:rPr>
                <w:rFonts w:ascii="Arial" w:hAnsi="Arial" w:cs="Arial"/>
              </w:rPr>
            </w:pPr>
            <w:r w:rsidRPr="002B4526">
              <w:rPr>
                <w:rFonts w:ascii="Arial" w:hAnsi="Arial" w:cs="Arial"/>
              </w:rPr>
              <w:t xml:space="preserve">The </w:t>
            </w:r>
            <w:r w:rsidR="006332A1" w:rsidRPr="002B4526">
              <w:rPr>
                <w:rFonts w:ascii="Arial" w:hAnsi="Arial" w:cs="Arial"/>
              </w:rPr>
              <w:t>mix</w:t>
            </w:r>
            <w:r w:rsidRPr="002B4526">
              <w:rPr>
                <w:rFonts w:ascii="Arial" w:hAnsi="Arial" w:cs="Arial"/>
              </w:rPr>
              <w:t>ed team approach</w:t>
            </w:r>
            <w:r w:rsidR="004F6B43" w:rsidRPr="002B4526">
              <w:rPr>
                <w:rFonts w:ascii="Arial" w:hAnsi="Arial" w:cs="Arial"/>
              </w:rPr>
              <w:t>, essential was the need for enthusiastic staff from across the University</w:t>
            </w:r>
            <w:r w:rsidR="00DF57FD" w:rsidRPr="002B4526">
              <w:rPr>
                <w:rFonts w:ascii="Arial" w:hAnsi="Arial" w:cs="Arial"/>
              </w:rPr>
              <w:t xml:space="preserve">, </w:t>
            </w:r>
            <w:proofErr w:type="spellStart"/>
            <w:r w:rsidR="00DF57FD" w:rsidRPr="002B4526">
              <w:rPr>
                <w:rFonts w:ascii="Arial" w:hAnsi="Arial" w:cs="Arial"/>
              </w:rPr>
              <w:t>e.g</w:t>
            </w:r>
            <w:proofErr w:type="spellEnd"/>
            <w:r w:rsidR="00DF57FD" w:rsidRPr="002B4526">
              <w:rPr>
                <w:rFonts w:ascii="Arial" w:hAnsi="Arial" w:cs="Arial"/>
              </w:rPr>
              <w:t>:</w:t>
            </w:r>
          </w:p>
          <w:p w:rsidR="00DF57FD" w:rsidRPr="002B4526" w:rsidRDefault="00DF57FD" w:rsidP="00F662D0">
            <w:pPr>
              <w:ind w:left="709"/>
              <w:jc w:val="both"/>
              <w:rPr>
                <w:sz w:val="22"/>
                <w:szCs w:val="22"/>
              </w:rPr>
            </w:pPr>
            <w:r w:rsidRPr="002B4526">
              <w:rPr>
                <w:sz w:val="22"/>
                <w:szCs w:val="22"/>
              </w:rPr>
              <w:t xml:space="preserve">‘Any initiative aimed at enhancing teaching and learning must have both students and teachers embedded into the project from the outset, rather than librarians and IT specialist presuming to know what they want’. (John </w:t>
            </w:r>
            <w:proofErr w:type="spellStart"/>
            <w:r w:rsidRPr="002B4526">
              <w:rPr>
                <w:sz w:val="22"/>
                <w:szCs w:val="22"/>
              </w:rPr>
              <w:t>Hogson</w:t>
            </w:r>
            <w:proofErr w:type="spellEnd"/>
            <w:r w:rsidRPr="002B4526">
              <w:rPr>
                <w:sz w:val="22"/>
                <w:szCs w:val="22"/>
              </w:rPr>
              <w:t>)</w:t>
            </w:r>
          </w:p>
          <w:p w:rsidR="00DF57FD" w:rsidRPr="002B4526" w:rsidRDefault="00DF57FD" w:rsidP="00F662D0">
            <w:pPr>
              <w:ind w:left="709" w:hanging="425"/>
              <w:jc w:val="both"/>
              <w:rPr>
                <w:sz w:val="22"/>
                <w:szCs w:val="22"/>
              </w:rPr>
            </w:pPr>
          </w:p>
          <w:p w:rsidR="004F6B43" w:rsidRPr="002B4526" w:rsidRDefault="004F6B43" w:rsidP="00F662D0">
            <w:pPr>
              <w:pStyle w:val="ListParagraph"/>
              <w:numPr>
                <w:ilvl w:val="0"/>
                <w:numId w:val="16"/>
              </w:numPr>
              <w:spacing w:line="288" w:lineRule="atLeast"/>
              <w:ind w:left="709" w:hanging="425"/>
              <w:jc w:val="both"/>
              <w:rPr>
                <w:rFonts w:ascii="Arial" w:hAnsi="Arial" w:cs="Arial"/>
              </w:rPr>
            </w:pPr>
            <w:r w:rsidRPr="002B4526">
              <w:rPr>
                <w:rFonts w:ascii="Arial" w:hAnsi="Arial" w:cs="Arial"/>
              </w:rPr>
              <w:t>The successful application of AR to teaching and learning using Special Collections based on Academic and Student feedback</w:t>
            </w:r>
            <w:r w:rsidR="00DF57FD" w:rsidRPr="002B4526">
              <w:rPr>
                <w:rFonts w:ascii="Arial" w:hAnsi="Arial" w:cs="Arial"/>
              </w:rPr>
              <w:t xml:space="preserve">, </w:t>
            </w:r>
            <w:proofErr w:type="spellStart"/>
            <w:r w:rsidR="00DF57FD" w:rsidRPr="002B4526">
              <w:rPr>
                <w:rFonts w:ascii="Arial" w:hAnsi="Arial" w:cs="Arial"/>
              </w:rPr>
              <w:t>e.g</w:t>
            </w:r>
            <w:proofErr w:type="spellEnd"/>
            <w:r w:rsidR="00DF57FD" w:rsidRPr="002B4526">
              <w:rPr>
                <w:rFonts w:ascii="Arial" w:hAnsi="Arial" w:cs="Arial"/>
              </w:rPr>
              <w:t>:</w:t>
            </w:r>
          </w:p>
          <w:p w:rsidR="00DF57FD" w:rsidRPr="002B4526" w:rsidRDefault="00DF57FD" w:rsidP="00F662D0">
            <w:pPr>
              <w:ind w:left="709"/>
              <w:jc w:val="both"/>
              <w:rPr>
                <w:sz w:val="22"/>
                <w:szCs w:val="22"/>
              </w:rPr>
            </w:pPr>
            <w:r w:rsidRPr="002B4526">
              <w:rPr>
                <w:sz w:val="22"/>
                <w:szCs w:val="22"/>
              </w:rPr>
              <w:t xml:space="preserve">‘I think my number one lesson learned is that the SCARLET app, to be as useful as possible, needs new content to be specific to the objects….their favourite part of the </w:t>
            </w:r>
            <w:r w:rsidRPr="002B4526">
              <w:rPr>
                <w:sz w:val="22"/>
                <w:szCs w:val="22"/>
              </w:rPr>
              <w:lastRenderedPageBreak/>
              <w:t>content was my videos. The lesson learned is [the] need to make more specific ‘live’ content’ (</w:t>
            </w:r>
            <w:proofErr w:type="spellStart"/>
            <w:r w:rsidRPr="002B4526">
              <w:rPr>
                <w:sz w:val="22"/>
                <w:szCs w:val="22"/>
              </w:rPr>
              <w:t>Guyda</w:t>
            </w:r>
            <w:proofErr w:type="spellEnd"/>
            <w:r w:rsidRPr="002B4526">
              <w:rPr>
                <w:sz w:val="22"/>
                <w:szCs w:val="22"/>
              </w:rPr>
              <w:t xml:space="preserve"> Armstrong)</w:t>
            </w:r>
          </w:p>
          <w:p w:rsidR="00DF57FD" w:rsidRPr="002B4526" w:rsidRDefault="00DF57FD" w:rsidP="00F662D0">
            <w:pPr>
              <w:pStyle w:val="ListParagraph"/>
              <w:spacing w:line="288" w:lineRule="atLeast"/>
              <w:ind w:left="709" w:hanging="425"/>
              <w:jc w:val="both"/>
              <w:rPr>
                <w:rFonts w:ascii="Arial" w:hAnsi="Arial" w:cs="Arial"/>
              </w:rPr>
            </w:pPr>
          </w:p>
          <w:p w:rsidR="00DF57FD" w:rsidRPr="002B4526" w:rsidRDefault="004F6B43" w:rsidP="00F662D0">
            <w:pPr>
              <w:pStyle w:val="ListParagraph"/>
              <w:numPr>
                <w:ilvl w:val="0"/>
                <w:numId w:val="16"/>
              </w:numPr>
              <w:spacing w:line="288" w:lineRule="atLeast"/>
              <w:ind w:left="709" w:hanging="425"/>
              <w:jc w:val="both"/>
              <w:rPr>
                <w:rFonts w:ascii="Arial" w:hAnsi="Arial" w:cs="Arial"/>
              </w:rPr>
            </w:pPr>
            <w:r w:rsidRPr="002B4526">
              <w:rPr>
                <w:rFonts w:ascii="Arial" w:hAnsi="Arial" w:cs="Arial"/>
              </w:rPr>
              <w:t>The processes, barriers and skills required to develop AR (technological and pedagogical) in teaching and learning</w:t>
            </w:r>
            <w:r w:rsidR="00DF57FD" w:rsidRPr="002B4526">
              <w:rPr>
                <w:rFonts w:ascii="Arial" w:hAnsi="Arial" w:cs="Arial"/>
              </w:rPr>
              <w:t xml:space="preserve">, </w:t>
            </w:r>
            <w:proofErr w:type="spellStart"/>
            <w:r w:rsidR="00DF57FD" w:rsidRPr="002B4526">
              <w:rPr>
                <w:rFonts w:ascii="Arial" w:hAnsi="Arial" w:cs="Arial"/>
              </w:rPr>
              <w:t>e.g</w:t>
            </w:r>
            <w:proofErr w:type="spellEnd"/>
            <w:r w:rsidR="00DF57FD" w:rsidRPr="002B4526">
              <w:rPr>
                <w:rFonts w:ascii="Arial" w:hAnsi="Arial" w:cs="Arial"/>
              </w:rPr>
              <w:t>:</w:t>
            </w:r>
          </w:p>
          <w:p w:rsidR="00DF57FD" w:rsidRPr="002B4526" w:rsidRDefault="00DF57FD" w:rsidP="00F662D0">
            <w:pPr>
              <w:ind w:left="709"/>
              <w:jc w:val="both"/>
              <w:rPr>
                <w:sz w:val="22"/>
                <w:szCs w:val="22"/>
              </w:rPr>
            </w:pPr>
            <w:r w:rsidRPr="002B4526">
              <w:rPr>
                <w:sz w:val="22"/>
                <w:szCs w:val="22"/>
              </w:rPr>
              <w:t>‘Good wireless provision is crucial. The lack of wireless connectivity in parts of the building has impacted on the classes already run’. (Andy Land)</w:t>
            </w:r>
          </w:p>
          <w:p w:rsidR="00DF57FD" w:rsidRPr="002B4526" w:rsidRDefault="00DF57FD" w:rsidP="00F662D0">
            <w:pPr>
              <w:ind w:left="709" w:hanging="425"/>
              <w:jc w:val="both"/>
              <w:rPr>
                <w:sz w:val="22"/>
                <w:szCs w:val="22"/>
              </w:rPr>
            </w:pPr>
          </w:p>
          <w:p w:rsidR="004F6B43" w:rsidRPr="002B4526" w:rsidRDefault="004F6B43" w:rsidP="00F662D0">
            <w:pPr>
              <w:pStyle w:val="ListParagraph"/>
              <w:numPr>
                <w:ilvl w:val="0"/>
                <w:numId w:val="16"/>
              </w:numPr>
              <w:spacing w:line="288" w:lineRule="atLeast"/>
              <w:ind w:left="709" w:hanging="425"/>
              <w:jc w:val="both"/>
              <w:rPr>
                <w:rFonts w:ascii="Arial" w:hAnsi="Arial" w:cs="Arial"/>
              </w:rPr>
            </w:pPr>
            <w:r w:rsidRPr="002B4526">
              <w:rPr>
                <w:rFonts w:ascii="Arial" w:hAnsi="Arial" w:cs="Arial"/>
              </w:rPr>
              <w:t xml:space="preserve">The expertise developed at Mimas </w:t>
            </w:r>
            <w:r w:rsidR="00DF57FD" w:rsidRPr="002B4526">
              <w:rPr>
                <w:rFonts w:ascii="Arial" w:hAnsi="Arial" w:cs="Arial"/>
              </w:rPr>
              <w:t xml:space="preserve">and the University of Manchester </w:t>
            </w:r>
            <w:r w:rsidRPr="002B4526">
              <w:rPr>
                <w:rFonts w:ascii="Arial" w:hAnsi="Arial" w:cs="Arial"/>
              </w:rPr>
              <w:t>cascaded to others</w:t>
            </w:r>
          </w:p>
          <w:p w:rsidR="00DF57FD" w:rsidRPr="002B4526" w:rsidRDefault="00DF57FD" w:rsidP="00F662D0">
            <w:pPr>
              <w:pStyle w:val="ListParagraph"/>
              <w:spacing w:line="288" w:lineRule="atLeast"/>
              <w:ind w:left="709" w:hanging="425"/>
              <w:jc w:val="both"/>
              <w:rPr>
                <w:rFonts w:ascii="Arial" w:hAnsi="Arial" w:cs="Arial"/>
              </w:rPr>
            </w:pPr>
          </w:p>
          <w:p w:rsidR="00350D46" w:rsidRPr="002B4526" w:rsidRDefault="002156B3" w:rsidP="00F662D0">
            <w:pPr>
              <w:pStyle w:val="ListParagraph"/>
              <w:numPr>
                <w:ilvl w:val="0"/>
                <w:numId w:val="16"/>
              </w:numPr>
              <w:spacing w:line="288" w:lineRule="atLeast"/>
              <w:ind w:left="709" w:hanging="425"/>
              <w:jc w:val="both"/>
              <w:rPr>
                <w:rFonts w:ascii="Arial" w:hAnsi="Arial" w:cs="Arial"/>
              </w:rPr>
            </w:pPr>
            <w:r w:rsidRPr="002B4526">
              <w:rPr>
                <w:rFonts w:ascii="Arial" w:hAnsi="Arial" w:cs="Arial"/>
              </w:rPr>
              <w:t xml:space="preserve">The </w:t>
            </w:r>
            <w:r w:rsidR="004F6B43" w:rsidRPr="002B4526">
              <w:rPr>
                <w:rFonts w:ascii="Arial" w:hAnsi="Arial" w:cs="Arial"/>
              </w:rPr>
              <w:t>Toolkit which captures the above points (in development)</w:t>
            </w:r>
          </w:p>
          <w:p w:rsidR="004F6B43" w:rsidRPr="002B4526" w:rsidRDefault="004F6B43" w:rsidP="00F662D0">
            <w:pPr>
              <w:rPr>
                <w:sz w:val="22"/>
                <w:szCs w:val="22"/>
              </w:rPr>
            </w:pPr>
            <w:r w:rsidRPr="002B4526">
              <w:rPr>
                <w:sz w:val="22"/>
                <w:szCs w:val="22"/>
              </w:rPr>
              <w:t>The SCARLET project blog has captured finding throughout the project, something we would replicate for this project, for example there is a post on the reflections of the team part way through the project (</w:t>
            </w:r>
            <w:hyperlink r:id="rId10" w:history="1">
              <w:r w:rsidRPr="002B4526">
                <w:rPr>
                  <w:rStyle w:val="Hyperlink"/>
                  <w:sz w:val="22"/>
                  <w:szCs w:val="22"/>
                </w:rPr>
                <w:t>http://teamscarlet.wordpress.com/2012/01/18/reflecting-learning-anticipating/</w:t>
              </w:r>
            </w:hyperlink>
            <w:r w:rsidRPr="002B4526">
              <w:rPr>
                <w:sz w:val="22"/>
                <w:szCs w:val="22"/>
              </w:rPr>
              <w:t>) and on the student experience (</w:t>
            </w:r>
            <w:hyperlink r:id="rId11" w:history="1">
              <w:r w:rsidRPr="002B4526">
                <w:rPr>
                  <w:rStyle w:val="Hyperlink"/>
                  <w:sz w:val="22"/>
                  <w:szCs w:val="22"/>
                </w:rPr>
                <w:t>http://teamscarlet.wordpress.com/2011/11/23/scarlet-focus-group/</w:t>
              </w:r>
            </w:hyperlink>
            <w:r w:rsidRPr="002B4526">
              <w:rPr>
                <w:sz w:val="22"/>
                <w:szCs w:val="22"/>
              </w:rPr>
              <w:t xml:space="preserve">).  </w:t>
            </w:r>
          </w:p>
          <w:p w:rsidR="004F6B43" w:rsidRPr="002B4526" w:rsidRDefault="004F6B43" w:rsidP="004F6B43">
            <w:pPr>
              <w:jc w:val="both"/>
              <w:rPr>
                <w:sz w:val="22"/>
                <w:szCs w:val="22"/>
              </w:rPr>
            </w:pPr>
          </w:p>
          <w:p w:rsidR="000156FA" w:rsidRPr="002B4526" w:rsidRDefault="006332A1" w:rsidP="00AE6B3A">
            <w:pPr>
              <w:jc w:val="both"/>
              <w:rPr>
                <w:sz w:val="22"/>
                <w:szCs w:val="22"/>
              </w:rPr>
            </w:pPr>
            <w:r w:rsidRPr="002B4526">
              <w:rPr>
                <w:b/>
                <w:sz w:val="22"/>
                <w:szCs w:val="22"/>
              </w:rPr>
              <w:t>The primary beneficiaries</w:t>
            </w:r>
            <w:r w:rsidRPr="002B4526">
              <w:rPr>
                <w:sz w:val="22"/>
                <w:szCs w:val="22"/>
              </w:rPr>
              <w:t xml:space="preserve"> will be the 2 partner universities</w:t>
            </w:r>
            <w:r w:rsidR="001D520F" w:rsidRPr="002B4526">
              <w:rPr>
                <w:sz w:val="22"/>
                <w:szCs w:val="22"/>
              </w:rPr>
              <w:t xml:space="preserve"> and JISC</w:t>
            </w:r>
            <w:r w:rsidRPr="002B4526">
              <w:rPr>
                <w:sz w:val="22"/>
                <w:szCs w:val="22"/>
              </w:rPr>
              <w:t>, with secondary beneficiaries being all other HE and FE institutions.</w:t>
            </w:r>
            <w:r w:rsidR="00E7167A" w:rsidRPr="002B4526">
              <w:rPr>
                <w:sz w:val="22"/>
                <w:szCs w:val="22"/>
              </w:rPr>
              <w:t xml:space="preserve"> </w:t>
            </w:r>
            <w:r w:rsidR="000156FA" w:rsidRPr="002B4526">
              <w:rPr>
                <w:sz w:val="22"/>
                <w:szCs w:val="22"/>
              </w:rPr>
              <w:t xml:space="preserve">The staff involved </w:t>
            </w:r>
            <w:r w:rsidR="00E7167A" w:rsidRPr="002B4526">
              <w:rPr>
                <w:sz w:val="22"/>
                <w:szCs w:val="22"/>
              </w:rPr>
              <w:t>and benefiting from this</w:t>
            </w:r>
            <w:r w:rsidR="000156FA" w:rsidRPr="002B4526">
              <w:rPr>
                <w:sz w:val="22"/>
                <w:szCs w:val="22"/>
              </w:rPr>
              <w:t xml:space="preserve"> project are split into four categories that will be referred to throughout this bid:</w:t>
            </w:r>
          </w:p>
          <w:p w:rsidR="004F6B43" w:rsidRPr="002B4526" w:rsidRDefault="004F6B43" w:rsidP="00AE6B3A">
            <w:pPr>
              <w:jc w:val="both"/>
              <w:rPr>
                <w:sz w:val="22"/>
                <w:szCs w:val="22"/>
              </w:rPr>
            </w:pPr>
          </w:p>
          <w:p w:rsidR="000156FA" w:rsidRPr="002B4526" w:rsidRDefault="000156FA" w:rsidP="00AE6B3A">
            <w:pPr>
              <w:pStyle w:val="ListParagraph"/>
              <w:numPr>
                <w:ilvl w:val="0"/>
                <w:numId w:val="13"/>
              </w:numPr>
              <w:spacing w:line="288" w:lineRule="atLeast"/>
              <w:jc w:val="both"/>
              <w:rPr>
                <w:rFonts w:ascii="Arial" w:hAnsi="Arial" w:cs="Arial"/>
              </w:rPr>
            </w:pPr>
            <w:r w:rsidRPr="002B4526">
              <w:rPr>
                <w:rFonts w:ascii="Arial" w:hAnsi="Arial" w:cs="Arial"/>
                <w:b/>
              </w:rPr>
              <w:t>Mimas support staff</w:t>
            </w:r>
            <w:r w:rsidRPr="002B4526">
              <w:rPr>
                <w:rFonts w:ascii="Arial" w:hAnsi="Arial" w:cs="Arial"/>
              </w:rPr>
              <w:t>– Educational Technologist and Project Manager.</w:t>
            </w:r>
          </w:p>
          <w:p w:rsidR="000156FA" w:rsidRPr="002B4526" w:rsidRDefault="000156FA" w:rsidP="00AE6B3A">
            <w:pPr>
              <w:pStyle w:val="ListParagraph"/>
              <w:numPr>
                <w:ilvl w:val="0"/>
                <w:numId w:val="13"/>
              </w:numPr>
              <w:spacing w:line="288" w:lineRule="atLeast"/>
              <w:jc w:val="both"/>
              <w:rPr>
                <w:rFonts w:ascii="Arial" w:hAnsi="Arial" w:cs="Arial"/>
              </w:rPr>
            </w:pPr>
            <w:r w:rsidRPr="002B4526">
              <w:rPr>
                <w:rFonts w:ascii="Arial" w:hAnsi="Arial" w:cs="Arial"/>
              </w:rPr>
              <w:t xml:space="preserve">Mimas and Institutional staff providing </w:t>
            </w:r>
            <w:r w:rsidRPr="002B4526">
              <w:rPr>
                <w:rFonts w:ascii="Arial" w:hAnsi="Arial" w:cs="Arial"/>
                <w:b/>
              </w:rPr>
              <w:t>management</w:t>
            </w:r>
            <w:r w:rsidRPr="002B4526">
              <w:rPr>
                <w:rFonts w:ascii="Arial" w:hAnsi="Arial" w:cs="Arial"/>
              </w:rPr>
              <w:t xml:space="preserve"> – Project Managers and Director (at Mimas).</w:t>
            </w:r>
          </w:p>
          <w:p w:rsidR="000156FA" w:rsidRPr="002B4526" w:rsidRDefault="000156FA" w:rsidP="00AE6B3A">
            <w:pPr>
              <w:pStyle w:val="ListParagraph"/>
              <w:numPr>
                <w:ilvl w:val="0"/>
                <w:numId w:val="13"/>
              </w:numPr>
              <w:spacing w:line="288" w:lineRule="atLeast"/>
              <w:jc w:val="both"/>
              <w:rPr>
                <w:rFonts w:ascii="Arial" w:hAnsi="Arial" w:cs="Arial"/>
              </w:rPr>
            </w:pPr>
            <w:r w:rsidRPr="002B4526">
              <w:rPr>
                <w:rFonts w:ascii="Arial" w:hAnsi="Arial" w:cs="Arial"/>
                <w:b/>
              </w:rPr>
              <w:t>Intuitional team</w:t>
            </w:r>
            <w:r w:rsidRPr="002B4526">
              <w:rPr>
                <w:rFonts w:ascii="Arial" w:hAnsi="Arial" w:cs="Arial"/>
              </w:rPr>
              <w:t>– replicating the cross team approach at the University of Manchester</w:t>
            </w:r>
            <w:r w:rsidR="007F7C4F" w:rsidRPr="002B4526">
              <w:rPr>
                <w:rFonts w:ascii="Arial" w:hAnsi="Arial" w:cs="Arial"/>
              </w:rPr>
              <w:t xml:space="preserve"> (to include Academics or support </w:t>
            </w:r>
            <w:proofErr w:type="gramStart"/>
            <w:r w:rsidR="007F7C4F" w:rsidRPr="002B4526">
              <w:rPr>
                <w:rFonts w:ascii="Arial" w:hAnsi="Arial" w:cs="Arial"/>
              </w:rPr>
              <w:t>staff who engage</w:t>
            </w:r>
            <w:proofErr w:type="gramEnd"/>
            <w:r w:rsidR="007F7C4F" w:rsidRPr="002B4526">
              <w:rPr>
                <w:rFonts w:ascii="Arial" w:hAnsi="Arial" w:cs="Arial"/>
              </w:rPr>
              <w:t xml:space="preserve"> with Students or Researchers, Collection Staff, Educational Technologists, Student Representatives and Project Managers)</w:t>
            </w:r>
            <w:r w:rsidRPr="002B4526">
              <w:rPr>
                <w:rFonts w:ascii="Arial" w:hAnsi="Arial" w:cs="Arial"/>
              </w:rPr>
              <w:t>.</w:t>
            </w:r>
          </w:p>
          <w:p w:rsidR="00350D46" w:rsidRPr="002B4526" w:rsidRDefault="000156FA" w:rsidP="00AE6B3A">
            <w:pPr>
              <w:pStyle w:val="ListParagraph"/>
              <w:numPr>
                <w:ilvl w:val="0"/>
                <w:numId w:val="13"/>
              </w:numPr>
              <w:spacing w:line="288" w:lineRule="atLeast"/>
              <w:jc w:val="both"/>
              <w:rPr>
                <w:rFonts w:ascii="Arial" w:hAnsi="Arial" w:cs="Arial"/>
              </w:rPr>
            </w:pPr>
            <w:r w:rsidRPr="002B4526">
              <w:rPr>
                <w:rFonts w:ascii="Arial" w:hAnsi="Arial" w:cs="Arial"/>
                <w:b/>
              </w:rPr>
              <w:t xml:space="preserve">Institutional development </w:t>
            </w:r>
            <w:r w:rsidRPr="002B4526">
              <w:rPr>
                <w:rFonts w:ascii="Arial" w:hAnsi="Arial" w:cs="Arial"/>
              </w:rPr>
              <w:t>– the Educational Technology and a key Academic, these staff will receive more 1-2-1 support.</w:t>
            </w:r>
          </w:p>
          <w:p w:rsidR="00350D46" w:rsidRPr="002B4526" w:rsidRDefault="0006669A" w:rsidP="00AE6B3A">
            <w:pPr>
              <w:jc w:val="both"/>
              <w:rPr>
                <w:sz w:val="22"/>
                <w:szCs w:val="22"/>
              </w:rPr>
            </w:pPr>
            <w:r w:rsidRPr="002B4526">
              <w:rPr>
                <w:sz w:val="22"/>
                <w:szCs w:val="22"/>
              </w:rPr>
              <w:t xml:space="preserve">The </w:t>
            </w:r>
            <w:r w:rsidR="00DF57FD" w:rsidRPr="002B4526">
              <w:rPr>
                <w:sz w:val="22"/>
                <w:szCs w:val="22"/>
              </w:rPr>
              <w:t>knowledge developed by the</w:t>
            </w:r>
            <w:r w:rsidR="001D520F" w:rsidRPr="002B4526">
              <w:rPr>
                <w:sz w:val="22"/>
                <w:szCs w:val="22"/>
              </w:rPr>
              <w:t xml:space="preserve"> </w:t>
            </w:r>
            <w:r w:rsidRPr="002B4526">
              <w:rPr>
                <w:sz w:val="22"/>
                <w:szCs w:val="22"/>
              </w:rPr>
              <w:t xml:space="preserve">SCARLET project </w:t>
            </w:r>
            <w:r w:rsidR="00DF57FD" w:rsidRPr="002B4526">
              <w:rPr>
                <w:sz w:val="22"/>
                <w:szCs w:val="22"/>
              </w:rPr>
              <w:t>will be</w:t>
            </w:r>
            <w:r w:rsidRPr="002B4526">
              <w:rPr>
                <w:sz w:val="22"/>
                <w:szCs w:val="22"/>
              </w:rPr>
              <w:t xml:space="preserve"> presented as a structured and practical </w:t>
            </w:r>
            <w:r w:rsidR="000E24CB" w:rsidRPr="00F662D0">
              <w:rPr>
                <w:b/>
                <w:sz w:val="22"/>
                <w:szCs w:val="22"/>
              </w:rPr>
              <w:t>Toolkit</w:t>
            </w:r>
            <w:r w:rsidRPr="00F662D0">
              <w:rPr>
                <w:b/>
                <w:sz w:val="22"/>
                <w:szCs w:val="22"/>
              </w:rPr>
              <w:t xml:space="preserve"> </w:t>
            </w:r>
            <w:r w:rsidRPr="002B4526">
              <w:rPr>
                <w:sz w:val="22"/>
                <w:szCs w:val="22"/>
              </w:rPr>
              <w:t xml:space="preserve">that outlines the processes, skills and resources required to </w:t>
            </w:r>
            <w:r w:rsidR="003D3543" w:rsidRPr="002B4526">
              <w:rPr>
                <w:sz w:val="22"/>
                <w:szCs w:val="22"/>
              </w:rPr>
              <w:t xml:space="preserve">replicate this </w:t>
            </w:r>
            <w:r w:rsidR="001D520F" w:rsidRPr="002B4526">
              <w:rPr>
                <w:sz w:val="22"/>
                <w:szCs w:val="22"/>
              </w:rPr>
              <w:t>elsewhere</w:t>
            </w:r>
            <w:r w:rsidRPr="002B4526">
              <w:rPr>
                <w:sz w:val="22"/>
                <w:szCs w:val="22"/>
              </w:rPr>
              <w:t xml:space="preserve">. </w:t>
            </w:r>
            <w:r w:rsidR="003D3543" w:rsidRPr="002B4526">
              <w:rPr>
                <w:sz w:val="22"/>
                <w:szCs w:val="22"/>
              </w:rPr>
              <w:t xml:space="preserve">Evaluating this </w:t>
            </w:r>
            <w:r w:rsidR="000E24CB" w:rsidRPr="002B4526">
              <w:rPr>
                <w:sz w:val="22"/>
                <w:szCs w:val="22"/>
              </w:rPr>
              <w:t>Toolkit</w:t>
            </w:r>
            <w:r w:rsidR="003D3543" w:rsidRPr="002B4526">
              <w:rPr>
                <w:sz w:val="22"/>
                <w:szCs w:val="22"/>
              </w:rPr>
              <w:t xml:space="preserve"> with other </w:t>
            </w:r>
            <w:r w:rsidR="00873AE0" w:rsidRPr="002B4526">
              <w:rPr>
                <w:sz w:val="22"/>
                <w:szCs w:val="22"/>
              </w:rPr>
              <w:t>institutions</w:t>
            </w:r>
            <w:r w:rsidR="003D3543" w:rsidRPr="002B4526">
              <w:rPr>
                <w:sz w:val="22"/>
                <w:szCs w:val="22"/>
              </w:rPr>
              <w:t xml:space="preserve"> will not only benefit them but will make the </w:t>
            </w:r>
            <w:r w:rsidR="000E24CB" w:rsidRPr="002B4526">
              <w:rPr>
                <w:sz w:val="22"/>
                <w:szCs w:val="22"/>
              </w:rPr>
              <w:t>Toolkit</w:t>
            </w:r>
            <w:r w:rsidR="003D3543" w:rsidRPr="002B4526">
              <w:rPr>
                <w:sz w:val="22"/>
                <w:szCs w:val="22"/>
              </w:rPr>
              <w:t xml:space="preserve"> more accessible and useful to the wider community. </w:t>
            </w:r>
          </w:p>
          <w:p w:rsidR="003D3543" w:rsidRPr="002B4526" w:rsidRDefault="003D3543" w:rsidP="00AE6B3A">
            <w:pPr>
              <w:jc w:val="both"/>
              <w:rPr>
                <w:sz w:val="22"/>
                <w:szCs w:val="22"/>
              </w:rPr>
            </w:pPr>
          </w:p>
          <w:p w:rsidR="0053100A" w:rsidRPr="002B4526" w:rsidRDefault="0006669A" w:rsidP="00AE6B3A">
            <w:pPr>
              <w:spacing w:line="240" w:lineRule="auto"/>
              <w:jc w:val="both"/>
              <w:rPr>
                <w:sz w:val="22"/>
                <w:szCs w:val="22"/>
              </w:rPr>
            </w:pPr>
            <w:r w:rsidRPr="002B4526">
              <w:rPr>
                <w:b/>
                <w:sz w:val="22"/>
                <w:szCs w:val="22"/>
              </w:rPr>
              <w:t xml:space="preserve">The </w:t>
            </w:r>
            <w:r w:rsidR="001D520F" w:rsidRPr="002B4526">
              <w:rPr>
                <w:b/>
                <w:sz w:val="22"/>
                <w:szCs w:val="22"/>
              </w:rPr>
              <w:t xml:space="preserve">SCARLET </w:t>
            </w:r>
            <w:r w:rsidR="000E24CB" w:rsidRPr="002B4526">
              <w:rPr>
                <w:b/>
                <w:sz w:val="22"/>
                <w:szCs w:val="22"/>
              </w:rPr>
              <w:t>Toolkit</w:t>
            </w:r>
            <w:r w:rsidR="00093C51" w:rsidRPr="002B4526">
              <w:rPr>
                <w:sz w:val="22"/>
                <w:szCs w:val="22"/>
              </w:rPr>
              <w:t xml:space="preserve"> will be available online and will</w:t>
            </w:r>
            <w:r w:rsidR="003D3543" w:rsidRPr="002B4526">
              <w:rPr>
                <w:sz w:val="22"/>
                <w:szCs w:val="22"/>
              </w:rPr>
              <w:t xml:space="preserve"> </w:t>
            </w:r>
            <w:r w:rsidR="00093C51" w:rsidRPr="002B4526">
              <w:rPr>
                <w:sz w:val="22"/>
                <w:szCs w:val="22"/>
              </w:rPr>
              <w:t>include</w:t>
            </w:r>
            <w:r w:rsidRPr="002B4526">
              <w:rPr>
                <w:sz w:val="22"/>
                <w:szCs w:val="22"/>
              </w:rPr>
              <w:t xml:space="preserve"> course content templates for AR, technical specifications, guidelines, </w:t>
            </w:r>
            <w:proofErr w:type="gramStart"/>
            <w:r w:rsidRPr="002B4526">
              <w:rPr>
                <w:sz w:val="22"/>
                <w:szCs w:val="22"/>
              </w:rPr>
              <w:t>an</w:t>
            </w:r>
            <w:proofErr w:type="gramEnd"/>
            <w:r w:rsidRPr="002B4526">
              <w:rPr>
                <w:sz w:val="22"/>
                <w:szCs w:val="22"/>
              </w:rPr>
              <w:t xml:space="preserve"> overview of the technical and pedagogical processes and </w:t>
            </w:r>
            <w:r w:rsidR="003D3543" w:rsidRPr="002B4526">
              <w:rPr>
                <w:sz w:val="22"/>
                <w:szCs w:val="22"/>
              </w:rPr>
              <w:t xml:space="preserve">will disseminate </w:t>
            </w:r>
            <w:r w:rsidRPr="002B4526">
              <w:rPr>
                <w:sz w:val="22"/>
                <w:szCs w:val="22"/>
              </w:rPr>
              <w:t>lessons learn</w:t>
            </w:r>
            <w:r w:rsidR="001D520F" w:rsidRPr="002B4526">
              <w:rPr>
                <w:sz w:val="22"/>
                <w:szCs w:val="22"/>
              </w:rPr>
              <w:t>ed</w:t>
            </w:r>
            <w:r w:rsidRPr="002B4526">
              <w:rPr>
                <w:sz w:val="22"/>
                <w:szCs w:val="22"/>
              </w:rPr>
              <w:t xml:space="preserve"> and </w:t>
            </w:r>
            <w:r w:rsidR="001D520F" w:rsidRPr="002B4526">
              <w:rPr>
                <w:sz w:val="22"/>
                <w:szCs w:val="22"/>
              </w:rPr>
              <w:t xml:space="preserve">describe </w:t>
            </w:r>
            <w:r w:rsidRPr="002B4526">
              <w:rPr>
                <w:sz w:val="22"/>
                <w:szCs w:val="22"/>
              </w:rPr>
              <w:t xml:space="preserve">the benefits of AR for teaching and learning within Collections. This bid </w:t>
            </w:r>
            <w:r w:rsidR="001D520F" w:rsidRPr="002B4526">
              <w:rPr>
                <w:sz w:val="22"/>
                <w:szCs w:val="22"/>
              </w:rPr>
              <w:t>will further develop</w:t>
            </w:r>
            <w:r w:rsidRPr="002B4526">
              <w:rPr>
                <w:sz w:val="22"/>
                <w:szCs w:val="22"/>
              </w:rPr>
              <w:t xml:space="preserve"> the </w:t>
            </w:r>
            <w:r w:rsidR="000E24CB" w:rsidRPr="002B4526">
              <w:rPr>
                <w:sz w:val="22"/>
                <w:szCs w:val="22"/>
              </w:rPr>
              <w:t>Toolkit</w:t>
            </w:r>
            <w:r w:rsidRPr="002B4526">
              <w:rPr>
                <w:sz w:val="22"/>
                <w:szCs w:val="22"/>
              </w:rPr>
              <w:t xml:space="preserve"> (like a JISC </w:t>
            </w:r>
            <w:proofErr w:type="spellStart"/>
            <w:r w:rsidRPr="002B4526">
              <w:rPr>
                <w:sz w:val="22"/>
                <w:szCs w:val="22"/>
              </w:rPr>
              <w:t>InfoKit</w:t>
            </w:r>
            <w:proofErr w:type="spellEnd"/>
            <w:r w:rsidRPr="002B4526">
              <w:rPr>
                <w:sz w:val="22"/>
                <w:szCs w:val="22"/>
              </w:rPr>
              <w:t xml:space="preserve"> for AR) </w:t>
            </w:r>
            <w:r w:rsidR="00093C51" w:rsidRPr="002B4526">
              <w:rPr>
                <w:sz w:val="22"/>
                <w:szCs w:val="22"/>
              </w:rPr>
              <w:t>and evaluate it. Based on the Toolkit, Mimas will engage with</w:t>
            </w:r>
            <w:r w:rsidRPr="002B4526">
              <w:rPr>
                <w:sz w:val="22"/>
                <w:szCs w:val="22"/>
              </w:rPr>
              <w:t xml:space="preserve"> two other </w:t>
            </w:r>
            <w:r w:rsidR="001D520F" w:rsidRPr="002B4526">
              <w:rPr>
                <w:sz w:val="22"/>
                <w:szCs w:val="22"/>
              </w:rPr>
              <w:t>universities</w:t>
            </w:r>
            <w:r w:rsidRPr="002B4526">
              <w:rPr>
                <w:sz w:val="22"/>
                <w:szCs w:val="22"/>
              </w:rPr>
              <w:t xml:space="preserve"> </w:t>
            </w:r>
            <w:r w:rsidR="00093C51" w:rsidRPr="002B4526">
              <w:rPr>
                <w:sz w:val="22"/>
                <w:szCs w:val="22"/>
              </w:rPr>
              <w:t>resulting in them</w:t>
            </w:r>
            <w:r w:rsidRPr="002B4526">
              <w:rPr>
                <w:sz w:val="22"/>
                <w:szCs w:val="22"/>
              </w:rPr>
              <w:t xml:space="preserve"> </w:t>
            </w:r>
            <w:r w:rsidR="00093C51" w:rsidRPr="002B4526">
              <w:rPr>
                <w:sz w:val="22"/>
                <w:szCs w:val="22"/>
              </w:rPr>
              <w:t>using</w:t>
            </w:r>
            <w:r w:rsidRPr="002B4526">
              <w:rPr>
                <w:sz w:val="22"/>
                <w:szCs w:val="22"/>
              </w:rPr>
              <w:t xml:space="preserve"> AR to enhance access to their collections. </w:t>
            </w:r>
            <w:r w:rsidR="00AA7610" w:rsidRPr="002B4526">
              <w:rPr>
                <w:sz w:val="22"/>
                <w:szCs w:val="22"/>
              </w:rPr>
              <w:t xml:space="preserve">The result will be two case studies on embedding AR </w:t>
            </w:r>
            <w:r w:rsidR="001D520F" w:rsidRPr="002B4526">
              <w:rPr>
                <w:sz w:val="22"/>
                <w:szCs w:val="22"/>
              </w:rPr>
              <w:t>based on the SCARLET approach</w:t>
            </w:r>
            <w:r w:rsidR="00093C51" w:rsidRPr="002B4526">
              <w:rPr>
                <w:sz w:val="22"/>
                <w:szCs w:val="22"/>
              </w:rPr>
              <w:t>.</w:t>
            </w:r>
          </w:p>
          <w:p w:rsidR="00CF329B" w:rsidRPr="002B4526" w:rsidRDefault="00CF329B" w:rsidP="00AE6B3A">
            <w:pPr>
              <w:spacing w:line="240" w:lineRule="auto"/>
              <w:jc w:val="both"/>
              <w:rPr>
                <w:sz w:val="22"/>
                <w:szCs w:val="22"/>
              </w:rPr>
            </w:pPr>
          </w:p>
          <w:p w:rsidR="00CA071C" w:rsidRPr="002B4526" w:rsidRDefault="00CA071C" w:rsidP="00FA421A">
            <w:pPr>
              <w:jc w:val="both"/>
              <w:rPr>
                <w:sz w:val="22"/>
                <w:szCs w:val="22"/>
              </w:rPr>
            </w:pPr>
            <w:r w:rsidRPr="002B4526">
              <w:rPr>
                <w:sz w:val="22"/>
                <w:szCs w:val="22"/>
              </w:rPr>
              <w:t xml:space="preserve">To engage in this project we needed to find partners that had all of the following; digitised content, learning activities based around the digitised content, enthusiastic content developers (either Academics of support staff that engage with Students/Researchers) and </w:t>
            </w:r>
            <w:r w:rsidRPr="002B4526">
              <w:rPr>
                <w:sz w:val="22"/>
                <w:szCs w:val="22"/>
              </w:rPr>
              <w:lastRenderedPageBreak/>
              <w:t xml:space="preserve">staff that could develop the AR skills. </w:t>
            </w:r>
            <w:r w:rsidR="00C70047" w:rsidRPr="002B4526">
              <w:rPr>
                <w:sz w:val="22"/>
                <w:szCs w:val="22"/>
              </w:rPr>
              <w:t xml:space="preserve">We believe we have found </w:t>
            </w:r>
            <w:proofErr w:type="gramStart"/>
            <w:r w:rsidR="00C70047" w:rsidRPr="002B4526">
              <w:rPr>
                <w:sz w:val="22"/>
                <w:szCs w:val="22"/>
              </w:rPr>
              <w:t>ideal partners that also offers</w:t>
            </w:r>
            <w:proofErr w:type="gramEnd"/>
            <w:r w:rsidR="00C70047" w:rsidRPr="002B4526">
              <w:rPr>
                <w:sz w:val="22"/>
                <w:szCs w:val="22"/>
              </w:rPr>
              <w:t xml:space="preserve"> an unique opportunity to understand the application of AR to two very different collection. </w:t>
            </w:r>
          </w:p>
          <w:p w:rsidR="00CA071C" w:rsidRPr="002B4526" w:rsidRDefault="00CA071C" w:rsidP="00FA421A">
            <w:pPr>
              <w:jc w:val="both"/>
              <w:rPr>
                <w:sz w:val="22"/>
                <w:szCs w:val="22"/>
              </w:rPr>
            </w:pPr>
          </w:p>
          <w:p w:rsidR="00FA421A" w:rsidRPr="002B4526" w:rsidRDefault="00CF329B" w:rsidP="00FA421A">
            <w:pPr>
              <w:jc w:val="both"/>
              <w:rPr>
                <w:sz w:val="22"/>
                <w:szCs w:val="22"/>
              </w:rPr>
            </w:pPr>
            <w:r w:rsidRPr="00F662D0">
              <w:rPr>
                <w:b/>
                <w:sz w:val="22"/>
                <w:szCs w:val="22"/>
              </w:rPr>
              <w:t>The Crafts Centre at the University of Creative Art</w:t>
            </w:r>
            <w:r w:rsidRPr="002B4526">
              <w:rPr>
                <w:sz w:val="22"/>
                <w:szCs w:val="22"/>
              </w:rPr>
              <w:t xml:space="preserve"> was involved in a JISC project </w:t>
            </w:r>
            <w:r w:rsidR="00FA421A" w:rsidRPr="002B4526">
              <w:rPr>
                <w:sz w:val="22"/>
                <w:szCs w:val="22"/>
              </w:rPr>
              <w:t xml:space="preserve">to digitise their collection and to develop a set of essays from experts. Over 5000 images are now available from </w:t>
            </w:r>
            <w:r w:rsidR="00CA071C" w:rsidRPr="002B4526">
              <w:rPr>
                <w:sz w:val="22"/>
                <w:szCs w:val="22"/>
              </w:rPr>
              <w:t>their collection that includes;</w:t>
            </w:r>
            <w:r w:rsidR="00FA421A" w:rsidRPr="002B4526">
              <w:rPr>
                <w:sz w:val="22"/>
                <w:szCs w:val="22"/>
              </w:rPr>
              <w:t xml:space="preserve"> 20C and contemporary British Arts, ceramics, wooden furniture, textiles (print and eave), calligraphy and archives. These i</w:t>
            </w:r>
            <w:r w:rsidR="00FA421A" w:rsidRPr="002B4526">
              <w:rPr>
                <w:rFonts w:eastAsia="Cambria"/>
                <w:sz w:val="22"/>
                <w:szCs w:val="22"/>
              </w:rPr>
              <w:t>mages, and associated catalogue records are available on the Visual Arts Data Service (</w:t>
            </w:r>
            <w:hyperlink r:id="rId12" w:history="1">
              <w:r w:rsidR="00FA421A" w:rsidRPr="002B4526">
                <w:rPr>
                  <w:rStyle w:val="Hyperlink"/>
                  <w:sz w:val="22"/>
                  <w:szCs w:val="22"/>
                </w:rPr>
                <w:t>http://www.vads.ac.uk</w:t>
              </w:r>
            </w:hyperlink>
            <w:r w:rsidR="00FA421A" w:rsidRPr="002B4526">
              <w:rPr>
                <w:rFonts w:eastAsia="Cambria"/>
                <w:sz w:val="22"/>
                <w:szCs w:val="22"/>
              </w:rPr>
              <w:t>).</w:t>
            </w:r>
          </w:p>
          <w:p w:rsidR="0053100A" w:rsidRPr="002B4526" w:rsidRDefault="00CA071C" w:rsidP="007F7C4F">
            <w:pPr>
              <w:autoSpaceDN w:val="0"/>
              <w:spacing w:before="100" w:beforeAutospacing="1" w:after="100" w:afterAutospacing="1"/>
              <w:rPr>
                <w:b/>
                <w:sz w:val="22"/>
                <w:szCs w:val="22"/>
              </w:rPr>
            </w:pPr>
            <w:r w:rsidRPr="002B4526">
              <w:rPr>
                <w:sz w:val="22"/>
                <w:szCs w:val="22"/>
              </w:rPr>
              <w:t xml:space="preserve">As part of the </w:t>
            </w:r>
            <w:r w:rsidRPr="002B4526">
              <w:rPr>
                <w:i/>
                <w:iCs/>
                <w:sz w:val="22"/>
                <w:szCs w:val="22"/>
              </w:rPr>
              <w:t>Observing the 1980s</w:t>
            </w:r>
            <w:r w:rsidRPr="002B4526">
              <w:rPr>
                <w:sz w:val="22"/>
                <w:szCs w:val="22"/>
              </w:rPr>
              <w:t xml:space="preserve"> project the </w:t>
            </w:r>
            <w:r w:rsidRPr="00F662D0">
              <w:rPr>
                <w:b/>
                <w:sz w:val="22"/>
                <w:szCs w:val="22"/>
              </w:rPr>
              <w:t>University of Sussex</w:t>
            </w:r>
            <w:r w:rsidRPr="002B4526">
              <w:rPr>
                <w:sz w:val="22"/>
                <w:szCs w:val="22"/>
              </w:rPr>
              <w:t xml:space="preserve"> will be digitising around 2500 sheets of Mass Observation Project material (</w:t>
            </w:r>
            <w:hyperlink r:id="rId13" w:tgtFrame="_blank" w:history="1">
              <w:r w:rsidRPr="002B4526">
                <w:rPr>
                  <w:rStyle w:val="Hyperlink"/>
                  <w:sz w:val="22"/>
                  <w:szCs w:val="22"/>
                </w:rPr>
                <w:t>www.massobs.org.uk</w:t>
              </w:r>
            </w:hyperlink>
            <w:r w:rsidRPr="002B4526">
              <w:rPr>
                <w:sz w:val="22"/>
                <w:szCs w:val="22"/>
              </w:rPr>
              <w:t xml:space="preserve">) by June 2012. These are self-reflecting questionnaires and observations that offer a unique insight into the lives and opinions of British people from all social classes and regions during the 1980s. All material is available under a Creative Commons licence. In addition a number of OERs will be developed over summer 2012 under the direction of Dr Lucy Robinson (Historian) which will compliment and use the digitised materials. </w:t>
            </w:r>
          </w:p>
          <w:p w:rsidR="0006669A" w:rsidRPr="002B4526" w:rsidRDefault="001D520F" w:rsidP="00AE6B3A">
            <w:pPr>
              <w:jc w:val="both"/>
              <w:rPr>
                <w:b/>
                <w:sz w:val="22"/>
                <w:szCs w:val="22"/>
              </w:rPr>
            </w:pPr>
            <w:r w:rsidRPr="002B4526">
              <w:rPr>
                <w:b/>
                <w:sz w:val="22"/>
                <w:szCs w:val="22"/>
              </w:rPr>
              <w:t>B</w:t>
            </w:r>
            <w:r w:rsidR="0006669A" w:rsidRPr="002B4526">
              <w:rPr>
                <w:b/>
                <w:sz w:val="22"/>
                <w:szCs w:val="22"/>
              </w:rPr>
              <w:t xml:space="preserve">enefits to </w:t>
            </w:r>
            <w:r w:rsidR="0053100A" w:rsidRPr="002B4526">
              <w:rPr>
                <w:b/>
                <w:sz w:val="22"/>
                <w:szCs w:val="22"/>
              </w:rPr>
              <w:t xml:space="preserve">partner </w:t>
            </w:r>
            <w:r w:rsidRPr="002B4526">
              <w:rPr>
                <w:b/>
                <w:sz w:val="22"/>
                <w:szCs w:val="22"/>
              </w:rPr>
              <w:t>i</w:t>
            </w:r>
            <w:r w:rsidR="0053100A" w:rsidRPr="002B4526">
              <w:rPr>
                <w:b/>
                <w:sz w:val="22"/>
                <w:szCs w:val="22"/>
              </w:rPr>
              <w:t>nstitutions</w:t>
            </w:r>
            <w:r w:rsidR="0006669A" w:rsidRPr="002B4526">
              <w:rPr>
                <w:b/>
                <w:sz w:val="22"/>
                <w:szCs w:val="22"/>
              </w:rPr>
              <w:t>:</w:t>
            </w:r>
          </w:p>
          <w:p w:rsidR="0006669A" w:rsidRPr="002B4526" w:rsidRDefault="0006669A" w:rsidP="00AE6B3A">
            <w:pPr>
              <w:jc w:val="both"/>
              <w:rPr>
                <w:sz w:val="22"/>
                <w:szCs w:val="22"/>
              </w:rPr>
            </w:pPr>
          </w:p>
          <w:p w:rsidR="0006669A" w:rsidRPr="002B4526" w:rsidRDefault="00C34000" w:rsidP="00AE6B3A">
            <w:pPr>
              <w:pStyle w:val="ListParagraph"/>
              <w:numPr>
                <w:ilvl w:val="0"/>
                <w:numId w:val="2"/>
              </w:numPr>
              <w:jc w:val="both"/>
              <w:rPr>
                <w:rFonts w:ascii="Arial" w:hAnsi="Arial" w:cs="Arial"/>
              </w:rPr>
            </w:pPr>
            <w:r w:rsidRPr="002B4526">
              <w:rPr>
                <w:rFonts w:ascii="Arial" w:hAnsi="Arial" w:cs="Arial"/>
              </w:rPr>
              <w:t xml:space="preserve">The Crafts Centre at </w:t>
            </w:r>
            <w:r w:rsidR="009F2F6D" w:rsidRPr="002B4526">
              <w:rPr>
                <w:rFonts w:ascii="Arial" w:hAnsi="Arial" w:cs="Arial"/>
              </w:rPr>
              <w:t xml:space="preserve">The University of Creative Art and the University of Sussex </w:t>
            </w:r>
            <w:r w:rsidR="0006669A" w:rsidRPr="002B4526">
              <w:rPr>
                <w:rFonts w:ascii="Arial" w:hAnsi="Arial" w:cs="Arial"/>
              </w:rPr>
              <w:t xml:space="preserve">will </w:t>
            </w:r>
            <w:r w:rsidR="00C76F2D" w:rsidRPr="002B4526">
              <w:rPr>
                <w:rFonts w:ascii="Arial" w:hAnsi="Arial" w:cs="Arial"/>
              </w:rPr>
              <w:t>gain the skills and knowledge</w:t>
            </w:r>
            <w:r w:rsidR="0006669A" w:rsidRPr="002B4526">
              <w:rPr>
                <w:rFonts w:ascii="Arial" w:hAnsi="Arial" w:cs="Arial"/>
              </w:rPr>
              <w:t xml:space="preserve"> to develop a set of AR applications</w:t>
            </w:r>
            <w:r w:rsidR="00C76F2D" w:rsidRPr="002B4526">
              <w:rPr>
                <w:rFonts w:ascii="Arial" w:hAnsi="Arial" w:cs="Arial"/>
              </w:rPr>
              <w:t>.</w:t>
            </w:r>
          </w:p>
          <w:p w:rsidR="007F7C4F" w:rsidRPr="002B4526" w:rsidRDefault="00C34000" w:rsidP="007F7C4F">
            <w:pPr>
              <w:pStyle w:val="ListParagraph"/>
              <w:numPr>
                <w:ilvl w:val="0"/>
                <w:numId w:val="2"/>
              </w:numPr>
              <w:jc w:val="both"/>
              <w:rPr>
                <w:rFonts w:ascii="Arial" w:hAnsi="Arial" w:cs="Arial"/>
              </w:rPr>
            </w:pPr>
            <w:r w:rsidRPr="002B4526">
              <w:rPr>
                <w:rFonts w:ascii="Arial" w:hAnsi="Arial" w:cs="Arial"/>
              </w:rPr>
              <w:t xml:space="preserve">The Crafts Centre at </w:t>
            </w:r>
            <w:r w:rsidR="00FA421A" w:rsidRPr="002B4526">
              <w:rPr>
                <w:rFonts w:ascii="Arial" w:hAnsi="Arial" w:cs="Arial"/>
              </w:rPr>
              <w:t xml:space="preserve">The University of Creative Art </w:t>
            </w:r>
            <w:r w:rsidR="00C70047" w:rsidRPr="002B4526">
              <w:rPr>
                <w:rFonts w:ascii="Arial" w:hAnsi="Arial" w:cs="Arial"/>
              </w:rPr>
              <w:t>will</w:t>
            </w:r>
            <w:r w:rsidR="00FA421A" w:rsidRPr="002B4526">
              <w:rPr>
                <w:rFonts w:ascii="Arial" w:hAnsi="Arial" w:cs="Arial"/>
              </w:rPr>
              <w:t xml:space="preserve"> use </w:t>
            </w:r>
            <w:r w:rsidR="00C76F2D" w:rsidRPr="002B4526">
              <w:rPr>
                <w:rFonts w:ascii="Arial" w:hAnsi="Arial" w:cs="Arial"/>
              </w:rPr>
              <w:t>AR</w:t>
            </w:r>
            <w:r w:rsidR="00FA421A" w:rsidRPr="002B4526">
              <w:rPr>
                <w:rFonts w:ascii="Arial" w:hAnsi="Arial" w:cs="Arial"/>
              </w:rPr>
              <w:t xml:space="preserve"> </w:t>
            </w:r>
            <w:r w:rsidRPr="002B4526">
              <w:rPr>
                <w:rFonts w:ascii="Arial" w:hAnsi="Arial" w:cs="Arial"/>
              </w:rPr>
              <w:t xml:space="preserve">with their exhibitions </w:t>
            </w:r>
            <w:r w:rsidR="00FA421A" w:rsidRPr="002B4526">
              <w:rPr>
                <w:rFonts w:ascii="Arial" w:hAnsi="Arial" w:cs="Arial"/>
              </w:rPr>
              <w:t>to guide their Research</w:t>
            </w:r>
            <w:r w:rsidRPr="002B4526">
              <w:rPr>
                <w:rFonts w:ascii="Arial" w:hAnsi="Arial" w:cs="Arial"/>
              </w:rPr>
              <w:t>ers during</w:t>
            </w:r>
            <w:r w:rsidR="00FA421A" w:rsidRPr="002B4526">
              <w:rPr>
                <w:rFonts w:ascii="Arial" w:hAnsi="Arial" w:cs="Arial"/>
              </w:rPr>
              <w:t xml:space="preserve"> visits</w:t>
            </w:r>
            <w:r w:rsidR="00C76F2D" w:rsidRPr="002B4526">
              <w:rPr>
                <w:rFonts w:ascii="Arial" w:hAnsi="Arial" w:cs="Arial"/>
              </w:rPr>
              <w:t xml:space="preserve">. Researchers will use AR to get access to contextual information, resources and digitised content whist interacting with objects in the Centre. </w:t>
            </w:r>
          </w:p>
          <w:p w:rsidR="007F7C4F" w:rsidRPr="002B4526" w:rsidRDefault="007F7C4F" w:rsidP="007F7C4F">
            <w:pPr>
              <w:pStyle w:val="ListParagraph"/>
              <w:numPr>
                <w:ilvl w:val="0"/>
                <w:numId w:val="2"/>
              </w:numPr>
              <w:jc w:val="both"/>
              <w:rPr>
                <w:rFonts w:ascii="Arial" w:hAnsi="Arial" w:cs="Arial"/>
              </w:rPr>
            </w:pPr>
            <w:r w:rsidRPr="002B4526">
              <w:rPr>
                <w:rFonts w:ascii="Arial" w:hAnsi="Arial" w:cs="Arial"/>
              </w:rPr>
              <w:t>The University of Sussex’s collections will be moving to The Keep (</w:t>
            </w:r>
            <w:hyperlink r:id="rId14" w:tgtFrame="_blank" w:history="1">
              <w:r w:rsidRPr="002B4526">
                <w:rPr>
                  <w:rStyle w:val="Hyperlink"/>
                  <w:rFonts w:ascii="Arial" w:hAnsi="Arial" w:cs="Arial"/>
                </w:rPr>
                <w:t>http://www.eastsussex.gov.uk/leisureandtourism/localandfamilyhistory/esro/thekeep/default.htm</w:t>
              </w:r>
            </w:hyperlink>
            <w:r w:rsidRPr="002B4526">
              <w:rPr>
                <w:rFonts w:ascii="Arial" w:hAnsi="Arial" w:cs="Arial"/>
              </w:rPr>
              <w:t xml:space="preserve">) in summer 2013. The skills learnt by our staff will be taken to The Keep and disseminated to other departments and external partners. Although the original material for this project was selected on the basis of it integrating into the History curriculum at Sussex, the addition of AR lends itself to involving </w:t>
            </w:r>
            <w:r w:rsidR="00C76F2D" w:rsidRPr="002B4526">
              <w:rPr>
                <w:rFonts w:ascii="Arial" w:hAnsi="Arial" w:cs="Arial"/>
              </w:rPr>
              <w:t xml:space="preserve">the </w:t>
            </w:r>
            <w:r w:rsidRPr="002B4526">
              <w:rPr>
                <w:rFonts w:ascii="Arial" w:hAnsi="Arial" w:cs="Arial"/>
              </w:rPr>
              <w:t>School of Music Film and Media and maybe the School of Informatics where there are existing research interests in AR.</w:t>
            </w:r>
          </w:p>
          <w:p w:rsidR="00E7167A" w:rsidRPr="002B4526" w:rsidRDefault="00E7167A" w:rsidP="00AE6B3A">
            <w:pPr>
              <w:pStyle w:val="ListParagraph"/>
              <w:numPr>
                <w:ilvl w:val="0"/>
                <w:numId w:val="2"/>
              </w:numPr>
              <w:jc w:val="both"/>
              <w:rPr>
                <w:rFonts w:ascii="Arial" w:hAnsi="Arial" w:cs="Arial"/>
              </w:rPr>
            </w:pPr>
            <w:r w:rsidRPr="002B4526">
              <w:rPr>
                <w:rFonts w:ascii="Arial" w:hAnsi="Arial" w:cs="Arial"/>
              </w:rPr>
              <w:t xml:space="preserve">By working with the Toolkit the partners will get a full understanding of all aspects of the SCARLET project from conception to embedding into academic practices. </w:t>
            </w:r>
          </w:p>
          <w:p w:rsidR="0053100A" w:rsidRPr="002B4526" w:rsidRDefault="0053100A" w:rsidP="00AE6B3A">
            <w:pPr>
              <w:jc w:val="both"/>
              <w:rPr>
                <w:b/>
                <w:sz w:val="22"/>
                <w:szCs w:val="22"/>
              </w:rPr>
            </w:pPr>
            <w:r w:rsidRPr="002B4526">
              <w:rPr>
                <w:b/>
                <w:sz w:val="22"/>
                <w:szCs w:val="22"/>
              </w:rPr>
              <w:t xml:space="preserve">The project will deliver benefits to other UK </w:t>
            </w:r>
            <w:r w:rsidR="00873AE0" w:rsidRPr="002B4526">
              <w:rPr>
                <w:b/>
                <w:sz w:val="22"/>
                <w:szCs w:val="22"/>
              </w:rPr>
              <w:t>Higher Education</w:t>
            </w:r>
            <w:r w:rsidR="009F2F6D" w:rsidRPr="002B4526">
              <w:rPr>
                <w:b/>
                <w:sz w:val="22"/>
                <w:szCs w:val="22"/>
              </w:rPr>
              <w:t xml:space="preserve"> institutions</w:t>
            </w:r>
            <w:r w:rsidRPr="002B4526">
              <w:rPr>
                <w:b/>
                <w:sz w:val="22"/>
                <w:szCs w:val="22"/>
              </w:rPr>
              <w:t>:</w:t>
            </w:r>
          </w:p>
          <w:p w:rsidR="0053100A" w:rsidRPr="002B4526" w:rsidRDefault="0053100A" w:rsidP="00AE6B3A">
            <w:pPr>
              <w:jc w:val="both"/>
              <w:rPr>
                <w:sz w:val="22"/>
                <w:szCs w:val="22"/>
              </w:rPr>
            </w:pPr>
          </w:p>
          <w:p w:rsidR="0053100A" w:rsidRPr="002B4526" w:rsidRDefault="0053100A" w:rsidP="00AE6B3A">
            <w:pPr>
              <w:pStyle w:val="ListParagraph"/>
              <w:numPr>
                <w:ilvl w:val="0"/>
                <w:numId w:val="6"/>
              </w:numPr>
              <w:spacing w:line="288" w:lineRule="atLeast"/>
              <w:jc w:val="both"/>
              <w:rPr>
                <w:rFonts w:ascii="Arial" w:hAnsi="Arial" w:cs="Arial"/>
              </w:rPr>
            </w:pPr>
            <w:r w:rsidRPr="002B4526">
              <w:rPr>
                <w:rFonts w:ascii="Arial" w:hAnsi="Arial" w:cs="Arial"/>
              </w:rPr>
              <w:t xml:space="preserve">The full </w:t>
            </w:r>
            <w:r w:rsidR="000E24CB" w:rsidRPr="002B4526">
              <w:rPr>
                <w:rFonts w:ascii="Arial" w:hAnsi="Arial" w:cs="Arial"/>
              </w:rPr>
              <w:t>Toolkit</w:t>
            </w:r>
            <w:r w:rsidRPr="002B4526">
              <w:rPr>
                <w:rFonts w:ascii="Arial" w:hAnsi="Arial" w:cs="Arial"/>
              </w:rPr>
              <w:t xml:space="preserve"> will continue to be hosted by </w:t>
            </w:r>
            <w:r w:rsidR="00873AE0" w:rsidRPr="002B4526">
              <w:rPr>
                <w:rFonts w:ascii="Arial" w:hAnsi="Arial" w:cs="Arial"/>
              </w:rPr>
              <w:t xml:space="preserve">the University </w:t>
            </w:r>
            <w:proofErr w:type="gramStart"/>
            <w:r w:rsidR="00873AE0" w:rsidRPr="002B4526">
              <w:rPr>
                <w:rFonts w:ascii="Arial" w:hAnsi="Arial" w:cs="Arial"/>
              </w:rPr>
              <w:t>of</w:t>
            </w:r>
            <w:proofErr w:type="gramEnd"/>
            <w:r w:rsidR="00873AE0" w:rsidRPr="002B4526">
              <w:rPr>
                <w:rFonts w:ascii="Arial" w:hAnsi="Arial" w:cs="Arial"/>
              </w:rPr>
              <w:t xml:space="preserve"> Manchester (JRUL) </w:t>
            </w:r>
            <w:r w:rsidRPr="002B4526">
              <w:rPr>
                <w:rFonts w:ascii="Arial" w:hAnsi="Arial" w:cs="Arial"/>
              </w:rPr>
              <w:t xml:space="preserve">and we will engage with JISC </w:t>
            </w:r>
            <w:proofErr w:type="spellStart"/>
            <w:r w:rsidRPr="002B4526">
              <w:rPr>
                <w:rFonts w:ascii="Arial" w:hAnsi="Arial" w:cs="Arial"/>
              </w:rPr>
              <w:t>InfoNet</w:t>
            </w:r>
            <w:proofErr w:type="spellEnd"/>
            <w:r w:rsidRPr="002B4526">
              <w:rPr>
                <w:rFonts w:ascii="Arial" w:hAnsi="Arial" w:cs="Arial"/>
              </w:rPr>
              <w:t xml:space="preserve"> to ensure we add to the knowledge</w:t>
            </w:r>
            <w:r w:rsidR="004A63A7" w:rsidRPr="002B4526">
              <w:rPr>
                <w:rFonts w:ascii="Arial" w:hAnsi="Arial" w:cs="Arial"/>
              </w:rPr>
              <w:t>-base</w:t>
            </w:r>
            <w:r w:rsidRPr="002B4526">
              <w:rPr>
                <w:rFonts w:ascii="Arial" w:hAnsi="Arial" w:cs="Arial"/>
              </w:rPr>
              <w:t xml:space="preserve"> around</w:t>
            </w:r>
            <w:r w:rsidR="004A63A7" w:rsidRPr="002B4526">
              <w:rPr>
                <w:rFonts w:ascii="Arial" w:hAnsi="Arial" w:cs="Arial"/>
              </w:rPr>
              <w:t xml:space="preserve"> the use of</w:t>
            </w:r>
            <w:r w:rsidRPr="002B4526">
              <w:rPr>
                <w:rFonts w:ascii="Arial" w:hAnsi="Arial" w:cs="Arial"/>
              </w:rPr>
              <w:t xml:space="preserve"> AR</w:t>
            </w:r>
            <w:r w:rsidR="004A63A7" w:rsidRPr="002B4526">
              <w:rPr>
                <w:rFonts w:ascii="Arial" w:hAnsi="Arial" w:cs="Arial"/>
              </w:rPr>
              <w:t xml:space="preserve"> for the sector</w:t>
            </w:r>
            <w:r w:rsidRPr="002B4526">
              <w:rPr>
                <w:rFonts w:ascii="Arial" w:hAnsi="Arial" w:cs="Arial"/>
              </w:rPr>
              <w:t>.</w:t>
            </w:r>
          </w:p>
          <w:p w:rsidR="0053100A" w:rsidRPr="002B4526" w:rsidRDefault="00093C51" w:rsidP="00AE6B3A">
            <w:pPr>
              <w:pStyle w:val="ListParagraph"/>
              <w:numPr>
                <w:ilvl w:val="0"/>
                <w:numId w:val="2"/>
              </w:numPr>
              <w:jc w:val="both"/>
              <w:rPr>
                <w:rFonts w:ascii="Arial" w:hAnsi="Arial" w:cs="Arial"/>
              </w:rPr>
            </w:pPr>
            <w:r w:rsidRPr="002B4526">
              <w:rPr>
                <w:rFonts w:ascii="Arial" w:hAnsi="Arial" w:cs="Arial"/>
              </w:rPr>
              <w:t>Knowledge and experience acquired during the course of the project will be shared and made freely available</w:t>
            </w:r>
            <w:r w:rsidR="00C76F2D" w:rsidRPr="002B4526">
              <w:rPr>
                <w:rFonts w:ascii="Arial" w:hAnsi="Arial" w:cs="Arial"/>
              </w:rPr>
              <w:t xml:space="preserve"> (under a Creative Commons licence)</w:t>
            </w:r>
            <w:r w:rsidRPr="002B4526">
              <w:rPr>
                <w:rFonts w:ascii="Arial" w:hAnsi="Arial" w:cs="Arial"/>
              </w:rPr>
              <w:t xml:space="preserve"> to ensure benefits for the wider community.</w:t>
            </w:r>
            <w:r w:rsidR="00AF0862" w:rsidRPr="002B4526">
              <w:rPr>
                <w:rFonts w:ascii="Arial" w:hAnsi="Arial" w:cs="Arial"/>
              </w:rPr>
              <w:t xml:space="preserve"> Mimas will continue to promote their experiences with AR through their usual dissemination channels. </w:t>
            </w:r>
          </w:p>
          <w:p w:rsidR="0053100A" w:rsidRPr="002B4526" w:rsidRDefault="004A63A7" w:rsidP="00AE6B3A">
            <w:pPr>
              <w:jc w:val="both"/>
              <w:rPr>
                <w:b/>
                <w:sz w:val="22"/>
                <w:szCs w:val="22"/>
              </w:rPr>
            </w:pPr>
            <w:r w:rsidRPr="002B4526">
              <w:rPr>
                <w:b/>
                <w:sz w:val="22"/>
                <w:szCs w:val="22"/>
              </w:rPr>
              <w:lastRenderedPageBreak/>
              <w:t>Benefits</w:t>
            </w:r>
            <w:r w:rsidR="0053100A" w:rsidRPr="002B4526">
              <w:rPr>
                <w:b/>
                <w:sz w:val="22"/>
                <w:szCs w:val="22"/>
              </w:rPr>
              <w:t xml:space="preserve"> to Mimas:</w:t>
            </w:r>
          </w:p>
          <w:p w:rsidR="009F2F6D" w:rsidRPr="002B4526" w:rsidRDefault="009F2F6D" w:rsidP="00AE6B3A">
            <w:pPr>
              <w:jc w:val="both"/>
              <w:rPr>
                <w:b/>
                <w:sz w:val="22"/>
                <w:szCs w:val="22"/>
              </w:rPr>
            </w:pPr>
          </w:p>
          <w:p w:rsidR="0053100A" w:rsidRPr="002B4526" w:rsidRDefault="00093C51" w:rsidP="00AE6B3A">
            <w:pPr>
              <w:pStyle w:val="ListParagraph"/>
              <w:numPr>
                <w:ilvl w:val="0"/>
                <w:numId w:val="11"/>
              </w:numPr>
              <w:jc w:val="both"/>
              <w:rPr>
                <w:rFonts w:ascii="Arial" w:hAnsi="Arial" w:cs="Arial"/>
              </w:rPr>
            </w:pPr>
            <w:r w:rsidRPr="002B4526">
              <w:rPr>
                <w:rFonts w:ascii="Arial" w:hAnsi="Arial" w:cs="Arial"/>
              </w:rPr>
              <w:t>The project will enable Mimas to continue to lead on embedding an emerging technology</w:t>
            </w:r>
            <w:r w:rsidR="00AF0862" w:rsidRPr="002B4526">
              <w:rPr>
                <w:rFonts w:ascii="Arial" w:hAnsi="Arial" w:cs="Arial"/>
              </w:rPr>
              <w:t xml:space="preserve"> with</w:t>
            </w:r>
            <w:r w:rsidRPr="002B4526">
              <w:rPr>
                <w:rFonts w:ascii="Arial" w:hAnsi="Arial" w:cs="Arial"/>
              </w:rPr>
              <w:t>in the educational sector, and to build on their expertise in this space to benefit others.</w:t>
            </w:r>
          </w:p>
          <w:p w:rsidR="0027529C" w:rsidRPr="002B4526" w:rsidRDefault="0027529C" w:rsidP="00AE6B3A">
            <w:pPr>
              <w:pStyle w:val="ListParagraph"/>
              <w:numPr>
                <w:ilvl w:val="0"/>
                <w:numId w:val="11"/>
              </w:numPr>
              <w:jc w:val="both"/>
              <w:rPr>
                <w:rFonts w:ascii="Arial" w:hAnsi="Arial" w:cs="Arial"/>
              </w:rPr>
            </w:pPr>
            <w:r w:rsidRPr="002B4526">
              <w:rPr>
                <w:rFonts w:ascii="Arial" w:hAnsi="Arial" w:cs="Arial"/>
              </w:rPr>
              <w:t xml:space="preserve">It will enhance our understanding of the application of AR to different types of digitised collections. </w:t>
            </w:r>
          </w:p>
          <w:p w:rsidR="0053100A" w:rsidRPr="002B4526" w:rsidRDefault="004A63A7" w:rsidP="00AE6B3A">
            <w:pPr>
              <w:jc w:val="both"/>
              <w:rPr>
                <w:b/>
                <w:sz w:val="22"/>
                <w:szCs w:val="22"/>
              </w:rPr>
            </w:pPr>
            <w:r w:rsidRPr="002B4526">
              <w:rPr>
                <w:b/>
                <w:sz w:val="22"/>
                <w:szCs w:val="22"/>
              </w:rPr>
              <w:t>Benefits</w:t>
            </w:r>
            <w:r w:rsidR="0053100A" w:rsidRPr="002B4526">
              <w:rPr>
                <w:b/>
                <w:sz w:val="22"/>
                <w:szCs w:val="22"/>
              </w:rPr>
              <w:t xml:space="preserve"> to JISC: </w:t>
            </w:r>
          </w:p>
          <w:p w:rsidR="00AF0862" w:rsidRPr="002B4526" w:rsidRDefault="00AF0862" w:rsidP="00AE6B3A">
            <w:pPr>
              <w:jc w:val="both"/>
              <w:rPr>
                <w:b/>
                <w:sz w:val="22"/>
                <w:szCs w:val="22"/>
              </w:rPr>
            </w:pPr>
          </w:p>
          <w:p w:rsidR="009F2F6D" w:rsidRPr="002B4526" w:rsidRDefault="00AF0862" w:rsidP="00AE6B3A">
            <w:pPr>
              <w:pStyle w:val="ListParagraph"/>
              <w:numPr>
                <w:ilvl w:val="0"/>
                <w:numId w:val="10"/>
              </w:numPr>
              <w:jc w:val="both"/>
              <w:rPr>
                <w:rFonts w:ascii="Arial" w:hAnsi="Arial" w:cs="Arial"/>
              </w:rPr>
            </w:pPr>
            <w:r w:rsidRPr="002B4526">
              <w:rPr>
                <w:rFonts w:ascii="Arial" w:hAnsi="Arial" w:cs="Arial"/>
              </w:rPr>
              <w:t>T</w:t>
            </w:r>
            <w:r w:rsidR="00873AE0" w:rsidRPr="002B4526">
              <w:rPr>
                <w:rFonts w:ascii="Arial" w:hAnsi="Arial" w:cs="Arial"/>
              </w:rPr>
              <w:t>he project will help to evaluate the effectiveness of the Toolkit as an output of the JISC-funded SCARLET project. Testing the Toolkit with 2 UK universities will improve the Toolkit before wider uptake from other institutions within the UK</w:t>
            </w:r>
            <w:r w:rsidRPr="002B4526">
              <w:rPr>
                <w:rFonts w:ascii="Arial" w:hAnsi="Arial" w:cs="Arial"/>
              </w:rPr>
              <w:t>.</w:t>
            </w:r>
          </w:p>
          <w:p w:rsidR="00A47AD2" w:rsidRPr="002B4526" w:rsidRDefault="004A63A7" w:rsidP="00AE6B3A">
            <w:pPr>
              <w:pStyle w:val="ListParagraph"/>
              <w:numPr>
                <w:ilvl w:val="0"/>
                <w:numId w:val="10"/>
              </w:numPr>
              <w:jc w:val="both"/>
              <w:rPr>
                <w:rFonts w:ascii="Arial" w:hAnsi="Arial" w:cs="Arial"/>
              </w:rPr>
            </w:pPr>
            <w:r w:rsidRPr="002B4526">
              <w:rPr>
                <w:rFonts w:ascii="Arial" w:hAnsi="Arial" w:cs="Arial"/>
              </w:rPr>
              <w:t xml:space="preserve">Embedding good practice from </w:t>
            </w:r>
            <w:r w:rsidR="001D5A12" w:rsidRPr="002B4526">
              <w:rPr>
                <w:rFonts w:ascii="Arial" w:hAnsi="Arial" w:cs="Arial"/>
              </w:rPr>
              <w:t xml:space="preserve">JISC </w:t>
            </w:r>
            <w:r w:rsidRPr="002B4526">
              <w:rPr>
                <w:rFonts w:ascii="Arial" w:hAnsi="Arial" w:cs="Arial"/>
              </w:rPr>
              <w:t xml:space="preserve">project outputs through collaboration by bringing </w:t>
            </w:r>
            <w:r w:rsidR="00A47AD2" w:rsidRPr="002B4526">
              <w:rPr>
                <w:rFonts w:ascii="Arial" w:hAnsi="Arial" w:cs="Arial"/>
              </w:rPr>
              <w:t>together:</w:t>
            </w:r>
          </w:p>
          <w:p w:rsidR="000E24CB" w:rsidRPr="002B4526" w:rsidRDefault="00AF0862" w:rsidP="00AE6B3A">
            <w:pPr>
              <w:pStyle w:val="ListParagraph"/>
              <w:numPr>
                <w:ilvl w:val="0"/>
                <w:numId w:val="7"/>
              </w:numPr>
              <w:spacing w:line="288" w:lineRule="atLeast"/>
              <w:jc w:val="both"/>
              <w:rPr>
                <w:rFonts w:ascii="Arial" w:hAnsi="Arial" w:cs="Arial"/>
              </w:rPr>
            </w:pPr>
            <w:r w:rsidRPr="002B4526">
              <w:rPr>
                <w:rFonts w:ascii="Arial" w:hAnsi="Arial" w:cs="Arial"/>
                <w:b/>
              </w:rPr>
              <w:t xml:space="preserve">The </w:t>
            </w:r>
            <w:r w:rsidR="000E24CB" w:rsidRPr="002B4526">
              <w:rPr>
                <w:rFonts w:ascii="Arial" w:hAnsi="Arial" w:cs="Arial"/>
                <w:b/>
              </w:rPr>
              <w:t>SCA</w:t>
            </w:r>
            <w:r w:rsidR="004A63A7" w:rsidRPr="002B4526">
              <w:rPr>
                <w:rFonts w:ascii="Arial" w:hAnsi="Arial" w:cs="Arial"/>
                <w:b/>
              </w:rPr>
              <w:t>RL</w:t>
            </w:r>
            <w:r w:rsidR="000E24CB" w:rsidRPr="002B4526">
              <w:rPr>
                <w:rFonts w:ascii="Arial" w:hAnsi="Arial" w:cs="Arial"/>
                <w:b/>
              </w:rPr>
              <w:t>ET</w:t>
            </w:r>
            <w:r w:rsidRPr="002B4526">
              <w:rPr>
                <w:rFonts w:ascii="Arial" w:hAnsi="Arial" w:cs="Arial"/>
                <w:b/>
              </w:rPr>
              <w:t xml:space="preserve"> Team</w:t>
            </w:r>
            <w:r w:rsidRPr="002B4526">
              <w:rPr>
                <w:rFonts w:ascii="Arial" w:hAnsi="Arial" w:cs="Arial"/>
              </w:rPr>
              <w:t xml:space="preserve"> at Mimas and relevant skills and experience of AR. </w:t>
            </w:r>
          </w:p>
          <w:p w:rsidR="000E24CB" w:rsidRPr="002B4526" w:rsidRDefault="00AA7610" w:rsidP="00AE6B3A">
            <w:pPr>
              <w:pStyle w:val="ListParagraph"/>
              <w:numPr>
                <w:ilvl w:val="0"/>
                <w:numId w:val="7"/>
              </w:numPr>
              <w:spacing w:line="288" w:lineRule="atLeast"/>
              <w:jc w:val="both"/>
              <w:rPr>
                <w:rFonts w:ascii="Arial" w:hAnsi="Arial" w:cs="Arial"/>
              </w:rPr>
            </w:pPr>
            <w:r w:rsidRPr="002B4526">
              <w:rPr>
                <w:rFonts w:ascii="Arial" w:hAnsi="Arial" w:cs="Arial"/>
                <w:b/>
              </w:rPr>
              <w:t>The University of Sussex</w:t>
            </w:r>
            <w:r w:rsidR="004A63A7" w:rsidRPr="002B4526">
              <w:rPr>
                <w:rFonts w:ascii="Arial" w:hAnsi="Arial" w:cs="Arial"/>
              </w:rPr>
              <w:t xml:space="preserve">: </w:t>
            </w:r>
            <w:r w:rsidR="000E24CB" w:rsidRPr="002B4526">
              <w:rPr>
                <w:rFonts w:ascii="Arial" w:hAnsi="Arial" w:cs="Arial"/>
              </w:rPr>
              <w:t>Observing the 1980s (</w:t>
            </w:r>
            <w:r w:rsidR="001D5A12" w:rsidRPr="002B4526">
              <w:rPr>
                <w:rFonts w:ascii="Arial" w:hAnsi="Arial" w:cs="Arial"/>
              </w:rPr>
              <w:t xml:space="preserve">JISC </w:t>
            </w:r>
            <w:r w:rsidR="000E24CB" w:rsidRPr="002B4526">
              <w:rPr>
                <w:rFonts w:ascii="Arial" w:hAnsi="Arial" w:cs="Arial"/>
              </w:rPr>
              <w:t>Digitisation and Content Programme) (</w:t>
            </w:r>
            <w:hyperlink r:id="rId15" w:history="1">
              <w:r w:rsidR="000E24CB" w:rsidRPr="002B4526">
                <w:rPr>
                  <w:rStyle w:val="Hyperlink"/>
                  <w:rFonts w:ascii="Arial" w:hAnsi="Arial" w:cs="Arial"/>
                </w:rPr>
                <w:t>http://blogs.sussex.ac.uk/observingthe80s</w:t>
              </w:r>
            </w:hyperlink>
            <w:r w:rsidR="000E24CB" w:rsidRPr="002B4526">
              <w:rPr>
                <w:rFonts w:ascii="Arial" w:hAnsi="Arial" w:cs="Arial"/>
              </w:rPr>
              <w:t xml:space="preserve">) </w:t>
            </w:r>
          </w:p>
          <w:p w:rsidR="000E24CB" w:rsidRPr="002B4526" w:rsidRDefault="00AA7610" w:rsidP="00AE6B3A">
            <w:pPr>
              <w:pStyle w:val="ListParagraph"/>
              <w:numPr>
                <w:ilvl w:val="0"/>
                <w:numId w:val="7"/>
              </w:numPr>
              <w:spacing w:line="288" w:lineRule="atLeast"/>
              <w:jc w:val="both"/>
              <w:rPr>
                <w:rFonts w:ascii="Arial" w:hAnsi="Arial" w:cs="Arial"/>
              </w:rPr>
            </w:pPr>
            <w:r w:rsidRPr="002B4526">
              <w:rPr>
                <w:rFonts w:ascii="Arial" w:hAnsi="Arial" w:cs="Arial"/>
                <w:b/>
              </w:rPr>
              <w:t>The University of the Arts</w:t>
            </w:r>
            <w:r w:rsidR="001D5A12" w:rsidRPr="002B4526">
              <w:rPr>
                <w:rFonts w:ascii="Arial" w:hAnsi="Arial" w:cs="Arial"/>
              </w:rPr>
              <w:t xml:space="preserve"> </w:t>
            </w:r>
            <w:r w:rsidR="000E24CB" w:rsidRPr="002B4526">
              <w:rPr>
                <w:rFonts w:ascii="Arial" w:eastAsia="Cambria" w:hAnsi="Arial" w:cs="Arial"/>
              </w:rPr>
              <w:t>Crafts Study Centre</w:t>
            </w:r>
            <w:r w:rsidR="00FA421A" w:rsidRPr="002B4526">
              <w:rPr>
                <w:rFonts w:ascii="Arial" w:eastAsia="Cambria" w:hAnsi="Arial" w:cs="Arial"/>
              </w:rPr>
              <w:t xml:space="preserve">, </w:t>
            </w:r>
            <w:r w:rsidR="000E24CB" w:rsidRPr="002B4526">
              <w:rPr>
                <w:rFonts w:ascii="Arial" w:eastAsia="Cambria" w:hAnsi="Arial" w:cs="Arial"/>
              </w:rPr>
              <w:t xml:space="preserve">JISC-funded project </w:t>
            </w:r>
            <w:hyperlink r:id="rId16" w:history="1">
              <w:r w:rsidR="00FA421A" w:rsidRPr="002B4526">
                <w:rPr>
                  <w:rStyle w:val="Hyperlink"/>
                  <w:rFonts w:ascii="Arial" w:eastAsia="Cambria" w:hAnsi="Arial" w:cs="Arial"/>
                </w:rPr>
                <w:t>http://www.jisc.ac.uk/whatwedo/programmes/learningteaching/crafts.aspx</w:t>
              </w:r>
            </w:hyperlink>
            <w:r w:rsidR="00FA421A" w:rsidRPr="002B4526">
              <w:rPr>
                <w:rFonts w:ascii="Arial" w:eastAsia="Cambria" w:hAnsi="Arial" w:cs="Arial"/>
              </w:rPr>
              <w:t>.</w:t>
            </w:r>
          </w:p>
          <w:p w:rsidR="0006669A" w:rsidRPr="002B4526" w:rsidRDefault="000E24CB" w:rsidP="00AE6B3A">
            <w:pPr>
              <w:pStyle w:val="ListParagraph"/>
              <w:numPr>
                <w:ilvl w:val="0"/>
                <w:numId w:val="10"/>
              </w:numPr>
              <w:spacing w:line="288" w:lineRule="atLeast"/>
              <w:jc w:val="both"/>
              <w:rPr>
                <w:rFonts w:ascii="Arial" w:hAnsi="Arial" w:cs="Arial"/>
              </w:rPr>
            </w:pPr>
            <w:r w:rsidRPr="002B4526">
              <w:rPr>
                <w:rFonts w:ascii="Arial" w:hAnsi="Arial" w:cs="Arial"/>
              </w:rPr>
              <w:t xml:space="preserve">JISC </w:t>
            </w:r>
            <w:proofErr w:type="spellStart"/>
            <w:r w:rsidRPr="002B4526">
              <w:rPr>
                <w:rFonts w:ascii="Arial" w:hAnsi="Arial" w:cs="Arial"/>
              </w:rPr>
              <w:t>InfoNet</w:t>
            </w:r>
            <w:proofErr w:type="spellEnd"/>
            <w:r w:rsidRPr="002B4526">
              <w:rPr>
                <w:rFonts w:ascii="Arial" w:hAnsi="Arial" w:cs="Arial"/>
              </w:rPr>
              <w:t xml:space="preserve"> are planning a horizon scan of new mobile technologies to provide an update to their Mobile Technology </w:t>
            </w:r>
            <w:proofErr w:type="spellStart"/>
            <w:r w:rsidRPr="002B4526">
              <w:rPr>
                <w:rFonts w:ascii="Arial" w:hAnsi="Arial" w:cs="Arial"/>
              </w:rPr>
              <w:t>InfoKit</w:t>
            </w:r>
            <w:proofErr w:type="spellEnd"/>
            <w:r w:rsidRPr="002B4526">
              <w:rPr>
                <w:rFonts w:ascii="Arial" w:hAnsi="Arial" w:cs="Arial"/>
              </w:rPr>
              <w:t xml:space="preserve"> (https://mobilelearninginfokit.pbworks.com) JISC </w:t>
            </w:r>
            <w:proofErr w:type="spellStart"/>
            <w:r w:rsidRPr="002B4526">
              <w:rPr>
                <w:rFonts w:ascii="Arial" w:hAnsi="Arial" w:cs="Arial"/>
              </w:rPr>
              <w:t>InfoNet</w:t>
            </w:r>
            <w:proofErr w:type="spellEnd"/>
            <w:r w:rsidRPr="002B4526">
              <w:rPr>
                <w:rFonts w:ascii="Arial" w:hAnsi="Arial" w:cs="Arial"/>
              </w:rPr>
              <w:t xml:space="preserve"> </w:t>
            </w:r>
            <w:r w:rsidR="001D5A12" w:rsidRPr="002B4526">
              <w:rPr>
                <w:rFonts w:ascii="Arial" w:hAnsi="Arial" w:cs="Arial"/>
              </w:rPr>
              <w:t xml:space="preserve">are supportive of </w:t>
            </w:r>
            <w:r w:rsidRPr="002B4526">
              <w:rPr>
                <w:rFonts w:ascii="Arial" w:hAnsi="Arial" w:cs="Arial"/>
              </w:rPr>
              <w:t xml:space="preserve">the SCARLET Toolkit </w:t>
            </w:r>
            <w:r w:rsidR="001D5A12" w:rsidRPr="002B4526">
              <w:rPr>
                <w:rFonts w:ascii="Arial" w:hAnsi="Arial" w:cs="Arial"/>
              </w:rPr>
              <w:t>seeing</w:t>
            </w:r>
            <w:r w:rsidRPr="002B4526">
              <w:rPr>
                <w:rFonts w:ascii="Arial" w:hAnsi="Arial" w:cs="Arial"/>
              </w:rPr>
              <w:t xml:space="preserve"> th</w:t>
            </w:r>
            <w:r w:rsidR="001D5A12" w:rsidRPr="002B4526">
              <w:rPr>
                <w:rFonts w:ascii="Arial" w:hAnsi="Arial" w:cs="Arial"/>
              </w:rPr>
              <w:t xml:space="preserve">e opportunity to engage with this </w:t>
            </w:r>
            <w:proofErr w:type="spellStart"/>
            <w:r w:rsidR="001D5A12" w:rsidRPr="002B4526">
              <w:rPr>
                <w:rFonts w:ascii="Arial" w:hAnsi="Arial" w:cs="Arial"/>
              </w:rPr>
              <w:t>projet</w:t>
            </w:r>
            <w:proofErr w:type="spellEnd"/>
            <w:r w:rsidR="00AF0862" w:rsidRPr="002B4526">
              <w:rPr>
                <w:rFonts w:ascii="Arial" w:hAnsi="Arial" w:cs="Arial"/>
              </w:rPr>
              <w:t xml:space="preserve"> </w:t>
            </w:r>
            <w:r w:rsidRPr="002B4526">
              <w:rPr>
                <w:rFonts w:ascii="Arial" w:hAnsi="Arial" w:cs="Arial"/>
              </w:rPr>
              <w:t xml:space="preserve">as a time saving collaboration. </w:t>
            </w:r>
            <w:r w:rsidR="001D5A12" w:rsidRPr="002B4526">
              <w:rPr>
                <w:rFonts w:ascii="Arial" w:hAnsi="Arial" w:cs="Arial"/>
              </w:rPr>
              <w:t xml:space="preserve">Reuse of the Toolkit by </w:t>
            </w:r>
            <w:proofErr w:type="spellStart"/>
            <w:r w:rsidR="001D5A12" w:rsidRPr="002B4526">
              <w:rPr>
                <w:rFonts w:ascii="Arial" w:hAnsi="Arial" w:cs="Arial"/>
              </w:rPr>
              <w:t>InfoNet</w:t>
            </w:r>
            <w:proofErr w:type="spellEnd"/>
            <w:r w:rsidR="001D5A12" w:rsidRPr="002B4526">
              <w:rPr>
                <w:rFonts w:ascii="Arial" w:hAnsi="Arial" w:cs="Arial"/>
              </w:rPr>
              <w:t>, to enable them to update their AR references, is facilitated by the CC licence it is made available under.</w:t>
            </w:r>
            <w:r w:rsidRPr="002B4526">
              <w:rPr>
                <w:rFonts w:ascii="Arial" w:hAnsi="Arial" w:cs="Arial"/>
              </w:rPr>
              <w:t xml:space="preserve"> (https://mobilelearninginfokit.pbworks.com/w/search?q=augmented)</w:t>
            </w:r>
            <w:r w:rsidR="00FA421A" w:rsidRPr="002B4526">
              <w:rPr>
                <w:rFonts w:ascii="Arial" w:hAnsi="Arial" w:cs="Arial"/>
              </w:rPr>
              <w:t>.</w:t>
            </w:r>
          </w:p>
        </w:tc>
      </w:tr>
      <w:tr w:rsidR="0006669A" w:rsidRPr="002B4526" w:rsidTr="007F7C4F">
        <w:tc>
          <w:tcPr>
            <w:tcW w:w="9180" w:type="dxa"/>
          </w:tcPr>
          <w:p w:rsidR="0006669A" w:rsidRPr="002B4526" w:rsidRDefault="0006669A" w:rsidP="00AE6B3A">
            <w:pPr>
              <w:widowControl w:val="0"/>
              <w:jc w:val="both"/>
              <w:rPr>
                <w:b/>
                <w:sz w:val="22"/>
                <w:szCs w:val="22"/>
              </w:rPr>
            </w:pPr>
            <w:r w:rsidRPr="002B4526">
              <w:rPr>
                <w:b/>
                <w:sz w:val="22"/>
                <w:szCs w:val="22"/>
              </w:rPr>
              <w:lastRenderedPageBreak/>
              <w:t>2.  Evidence.</w:t>
            </w:r>
            <w:r w:rsidR="003D3543" w:rsidRPr="002B4526">
              <w:rPr>
                <w:b/>
                <w:sz w:val="22"/>
                <w:szCs w:val="22"/>
              </w:rPr>
              <w:t xml:space="preserve"> </w:t>
            </w:r>
          </w:p>
          <w:p w:rsidR="0006669A" w:rsidRPr="002B4526" w:rsidRDefault="0006669A" w:rsidP="00AE6B3A">
            <w:pPr>
              <w:widowControl w:val="0"/>
              <w:jc w:val="both"/>
              <w:rPr>
                <w:sz w:val="22"/>
                <w:szCs w:val="22"/>
              </w:rPr>
            </w:pPr>
            <w:r w:rsidRPr="002B4526">
              <w:rPr>
                <w:sz w:val="22"/>
                <w:szCs w:val="22"/>
              </w:rPr>
              <w:t xml:space="preserve">What evidence do you have of the interest/demand/need from other institutions? </w:t>
            </w:r>
          </w:p>
          <w:p w:rsidR="0006669A" w:rsidRPr="002B4526" w:rsidRDefault="0006669A" w:rsidP="00AE6B3A">
            <w:pPr>
              <w:widowControl w:val="0"/>
              <w:jc w:val="both"/>
              <w:rPr>
                <w:sz w:val="22"/>
                <w:szCs w:val="22"/>
              </w:rPr>
            </w:pPr>
          </w:p>
          <w:p w:rsidR="0006669A" w:rsidRPr="002B4526" w:rsidRDefault="00C76F2D" w:rsidP="00AE6B3A">
            <w:pPr>
              <w:jc w:val="both"/>
              <w:rPr>
                <w:sz w:val="22"/>
                <w:szCs w:val="22"/>
              </w:rPr>
            </w:pPr>
            <w:r w:rsidRPr="002B4526">
              <w:rPr>
                <w:sz w:val="22"/>
                <w:szCs w:val="22"/>
              </w:rPr>
              <w:t>AR</w:t>
            </w:r>
            <w:r w:rsidR="0006669A" w:rsidRPr="002B4526">
              <w:rPr>
                <w:sz w:val="22"/>
                <w:szCs w:val="22"/>
              </w:rPr>
              <w:t xml:space="preserve"> was listed in the 2011 Horizon Report as a two to three years adoption technology (</w:t>
            </w:r>
            <w:hyperlink r:id="rId17" w:history="1">
              <w:r w:rsidR="0006669A" w:rsidRPr="002B4526">
                <w:rPr>
                  <w:rStyle w:val="Hyperlink"/>
                  <w:sz w:val="22"/>
                  <w:szCs w:val="22"/>
                </w:rPr>
                <w:t>http://wp.nmc.org/horizon2011/sections/augmented-reality/</w:t>
              </w:r>
            </w:hyperlink>
            <w:r w:rsidR="0006669A" w:rsidRPr="002B4526">
              <w:rPr>
                <w:sz w:val="22"/>
                <w:szCs w:val="22"/>
              </w:rPr>
              <w:t>)</w:t>
            </w:r>
            <w:r w:rsidRPr="002B4526">
              <w:rPr>
                <w:sz w:val="22"/>
                <w:szCs w:val="22"/>
              </w:rPr>
              <w:t xml:space="preserve"> and high profile events such as the Olympics are using AR (</w:t>
            </w:r>
            <w:hyperlink r:id="rId18" w:history="1">
              <w:r w:rsidRPr="002B4526">
                <w:rPr>
                  <w:rStyle w:val="Hyperlink"/>
                  <w:sz w:val="22"/>
                  <w:szCs w:val="22"/>
                </w:rPr>
                <w:t>http://www.london2012.com/press/media-releases/2011/12/edinburgh-s-hogmanay-wishes-revellers-an-appy-new-year-w.php</w:t>
              </w:r>
            </w:hyperlink>
            <w:r w:rsidRPr="002B4526">
              <w:rPr>
                <w:sz w:val="22"/>
                <w:szCs w:val="22"/>
              </w:rPr>
              <w:t xml:space="preserve">). </w:t>
            </w:r>
            <w:r w:rsidR="002B4526">
              <w:rPr>
                <w:sz w:val="22"/>
                <w:szCs w:val="22"/>
              </w:rPr>
              <w:t xml:space="preserve">Based on this </w:t>
            </w:r>
            <w:r w:rsidRPr="002B4526">
              <w:rPr>
                <w:sz w:val="22"/>
                <w:szCs w:val="22"/>
              </w:rPr>
              <w:t xml:space="preserve">AR is certainly a technology that the learning and teaching sector </w:t>
            </w:r>
            <w:r w:rsidR="002A6C1B" w:rsidRPr="002B4526">
              <w:rPr>
                <w:sz w:val="22"/>
                <w:szCs w:val="22"/>
              </w:rPr>
              <w:t>should be investing in. Th</w:t>
            </w:r>
            <w:r w:rsidRPr="002B4526">
              <w:rPr>
                <w:sz w:val="22"/>
                <w:szCs w:val="22"/>
              </w:rPr>
              <w:t>e SCARLET Project has given us a better understanding of the applicatio</w:t>
            </w:r>
            <w:r w:rsidR="002A6C1B" w:rsidRPr="002B4526">
              <w:rPr>
                <w:sz w:val="22"/>
                <w:szCs w:val="22"/>
              </w:rPr>
              <w:t xml:space="preserve">n of AR to learning and teaching </w:t>
            </w:r>
            <w:r w:rsidR="002B4526">
              <w:rPr>
                <w:sz w:val="22"/>
                <w:szCs w:val="22"/>
              </w:rPr>
              <w:t xml:space="preserve">and to collections, </w:t>
            </w:r>
            <w:r w:rsidR="002A6C1B" w:rsidRPr="002B4526">
              <w:rPr>
                <w:sz w:val="22"/>
                <w:szCs w:val="22"/>
              </w:rPr>
              <w:t xml:space="preserve">and it is this that the </w:t>
            </w:r>
            <w:r w:rsidR="002B4526">
              <w:rPr>
                <w:sz w:val="22"/>
                <w:szCs w:val="22"/>
              </w:rPr>
              <w:t xml:space="preserve">wider community has show interest in and would benefit from this project being funded. </w:t>
            </w:r>
          </w:p>
          <w:p w:rsidR="003D3543" w:rsidRPr="002B4526" w:rsidRDefault="003D3543" w:rsidP="00AE6B3A">
            <w:pPr>
              <w:jc w:val="both"/>
              <w:rPr>
                <w:i/>
                <w:sz w:val="22"/>
                <w:szCs w:val="22"/>
              </w:rPr>
            </w:pPr>
          </w:p>
          <w:p w:rsidR="002A6C1B" w:rsidRPr="002B4526" w:rsidRDefault="00350D46" w:rsidP="00AE6B3A">
            <w:pPr>
              <w:jc w:val="both"/>
              <w:rPr>
                <w:sz w:val="22"/>
                <w:szCs w:val="22"/>
              </w:rPr>
            </w:pPr>
            <w:r w:rsidRPr="002B4526">
              <w:rPr>
                <w:sz w:val="22"/>
                <w:szCs w:val="22"/>
              </w:rPr>
              <w:t xml:space="preserve">The SCARLET Project has been enthusiastically </w:t>
            </w:r>
            <w:r w:rsidR="002A6C1B" w:rsidRPr="002B4526">
              <w:rPr>
                <w:sz w:val="22"/>
                <w:szCs w:val="22"/>
              </w:rPr>
              <w:t xml:space="preserve">received </w:t>
            </w:r>
            <w:r w:rsidRPr="002B4526">
              <w:rPr>
                <w:sz w:val="22"/>
                <w:szCs w:val="22"/>
              </w:rPr>
              <w:t xml:space="preserve">by academics, students and the community and </w:t>
            </w:r>
            <w:r w:rsidRPr="002B4526">
              <w:rPr>
                <w:sz w:val="22"/>
                <w:szCs w:val="22"/>
                <w:lang w:val="en-US"/>
              </w:rPr>
              <w:t xml:space="preserve">has generated a significant amount of interest already with the work capturing the attention of a wide range of people, both within the University of Manchester and beyond. </w:t>
            </w:r>
            <w:r w:rsidRPr="002B4526">
              <w:rPr>
                <w:sz w:val="22"/>
                <w:szCs w:val="22"/>
              </w:rPr>
              <w:t xml:space="preserve">The team blog regularly at </w:t>
            </w:r>
            <w:hyperlink r:id="rId19" w:history="1">
              <w:r w:rsidRPr="002B4526">
                <w:rPr>
                  <w:rStyle w:val="Hyperlink"/>
                  <w:sz w:val="22"/>
                  <w:szCs w:val="22"/>
                </w:rPr>
                <w:t>http://teamscarlet.wordpress.com/</w:t>
              </w:r>
            </w:hyperlink>
            <w:r w:rsidRPr="002B4526">
              <w:rPr>
                <w:sz w:val="22"/>
                <w:szCs w:val="22"/>
              </w:rPr>
              <w:t xml:space="preserve"> and are also on Twitter </w:t>
            </w:r>
            <w:hyperlink r:id="rId20" w:anchor="%21/team_scarlet" w:history="1">
              <w:r w:rsidRPr="002B4526">
                <w:rPr>
                  <w:rStyle w:val="Hyperlink"/>
                  <w:sz w:val="22"/>
                  <w:szCs w:val="22"/>
                </w:rPr>
                <w:t>@</w:t>
              </w:r>
              <w:proofErr w:type="spellStart"/>
              <w:r w:rsidRPr="002B4526">
                <w:rPr>
                  <w:rStyle w:val="Hyperlink"/>
                  <w:sz w:val="22"/>
                  <w:szCs w:val="22"/>
                </w:rPr>
                <w:t>team_scarlet</w:t>
              </w:r>
              <w:proofErr w:type="spellEnd"/>
            </w:hyperlink>
            <w:r w:rsidRPr="002B4526">
              <w:rPr>
                <w:sz w:val="22"/>
                <w:szCs w:val="22"/>
              </w:rPr>
              <w:t xml:space="preserve">. </w:t>
            </w:r>
          </w:p>
          <w:p w:rsidR="002A6C1B" w:rsidRPr="002B4526" w:rsidRDefault="002A6C1B" w:rsidP="00AE6B3A">
            <w:pPr>
              <w:jc w:val="both"/>
              <w:rPr>
                <w:sz w:val="22"/>
                <w:szCs w:val="22"/>
              </w:rPr>
            </w:pPr>
          </w:p>
          <w:p w:rsidR="00350D46" w:rsidRPr="002B4526" w:rsidRDefault="00350D46" w:rsidP="00AE6B3A">
            <w:pPr>
              <w:jc w:val="both"/>
              <w:rPr>
                <w:sz w:val="22"/>
                <w:szCs w:val="22"/>
                <w:lang w:val="en-US"/>
              </w:rPr>
            </w:pPr>
            <w:r w:rsidRPr="002B4526">
              <w:rPr>
                <w:sz w:val="22"/>
                <w:szCs w:val="22"/>
              </w:rPr>
              <w:t xml:space="preserve">The team </w:t>
            </w:r>
            <w:r w:rsidR="002A6C1B" w:rsidRPr="002B4526">
              <w:rPr>
                <w:sz w:val="22"/>
                <w:szCs w:val="22"/>
              </w:rPr>
              <w:t xml:space="preserve">have been engaging with the community, transferring our knowledge and experienced. </w:t>
            </w:r>
            <w:r w:rsidRPr="002B4526">
              <w:rPr>
                <w:sz w:val="22"/>
                <w:szCs w:val="22"/>
              </w:rPr>
              <w:t xml:space="preserve"> The team have presented or planning to present sessions on SCARLET at 11 </w:t>
            </w:r>
            <w:r w:rsidRPr="002B4526">
              <w:rPr>
                <w:sz w:val="22"/>
                <w:szCs w:val="22"/>
              </w:rPr>
              <w:lastRenderedPageBreak/>
              <w:t>major international conferences and events. Articles on SCARLET have featured in two journals and a number of websites and university publications.</w:t>
            </w:r>
            <w:r w:rsidRPr="002B4526">
              <w:rPr>
                <w:sz w:val="22"/>
                <w:szCs w:val="22"/>
                <w:lang w:val="en-US"/>
              </w:rPr>
              <w:t xml:space="preserve"> Feedback is always very positive with a great deal of interest and ideas about applications of AR in other subject areas. Presentations about SCARLET have led to approaches being made to the team by other subject areas. The Faculty of Medical and Human Sciences (MHS) at </w:t>
            </w:r>
            <w:r w:rsidR="00AE6B3A" w:rsidRPr="002B4526">
              <w:rPr>
                <w:sz w:val="22"/>
                <w:szCs w:val="22"/>
                <w:lang w:val="en-US"/>
              </w:rPr>
              <w:t>t</w:t>
            </w:r>
            <w:r w:rsidRPr="002B4526">
              <w:rPr>
                <w:sz w:val="22"/>
                <w:szCs w:val="22"/>
                <w:lang w:val="en-US"/>
              </w:rPr>
              <w:t xml:space="preserve">he University of Manchester are particularly interested in the work and see huge potential within their own subject area. </w:t>
            </w:r>
            <w:proofErr w:type="gramStart"/>
            <w:r w:rsidRPr="002B4526">
              <w:rPr>
                <w:sz w:val="22"/>
                <w:szCs w:val="22"/>
                <w:lang w:val="en-US"/>
              </w:rPr>
              <w:t>Staff have</w:t>
            </w:r>
            <w:proofErr w:type="gramEnd"/>
            <w:r w:rsidRPr="002B4526">
              <w:rPr>
                <w:sz w:val="22"/>
                <w:szCs w:val="22"/>
                <w:lang w:val="en-US"/>
              </w:rPr>
              <w:t xml:space="preserve"> already met to discuss possible approaches with further meetings planned. The MHS </w:t>
            </w:r>
            <w:proofErr w:type="gramStart"/>
            <w:r w:rsidRPr="002B4526">
              <w:rPr>
                <w:sz w:val="22"/>
                <w:szCs w:val="22"/>
                <w:lang w:val="en-US"/>
              </w:rPr>
              <w:t>team envisage</w:t>
            </w:r>
            <w:proofErr w:type="gramEnd"/>
            <w:r w:rsidRPr="002B4526">
              <w:rPr>
                <w:sz w:val="22"/>
                <w:szCs w:val="22"/>
                <w:lang w:val="en-US"/>
              </w:rPr>
              <w:t xml:space="preserve"> that AR would provide an exciting opportunity to develop teaching at Levels 1 and 2 for medical students at Manchester. </w:t>
            </w:r>
          </w:p>
          <w:p w:rsidR="00350D46" w:rsidRPr="002B4526" w:rsidRDefault="00350D46" w:rsidP="00AE6B3A">
            <w:pPr>
              <w:jc w:val="both"/>
              <w:rPr>
                <w:sz w:val="22"/>
                <w:szCs w:val="22"/>
                <w:lang w:val="en-US"/>
              </w:rPr>
            </w:pPr>
          </w:p>
          <w:p w:rsidR="00350D46" w:rsidRPr="002B4526" w:rsidRDefault="00350D46" w:rsidP="00AE6B3A">
            <w:pPr>
              <w:jc w:val="both"/>
              <w:rPr>
                <w:sz w:val="22"/>
                <w:szCs w:val="22"/>
                <w:lang w:val="en-US"/>
              </w:rPr>
            </w:pPr>
            <w:r w:rsidRPr="002B4526">
              <w:rPr>
                <w:sz w:val="22"/>
                <w:szCs w:val="22"/>
                <w:lang w:val="en-US"/>
              </w:rPr>
              <w:t>During recent visits to the US, members of the team spoke with prominent members of staff at the Smithsonian Institute in Washington DC and the Harry Ransom Center in Austin, Texas. Both institutions have a keen interest in the work of the SCARLET project and asked to be kept informed of developments. A member of the team has also been invited to speak at the CNI meeting in Baltimore in April 2012 following a meeting at the ELI conference in Austin.</w:t>
            </w:r>
          </w:p>
          <w:p w:rsidR="00350D46" w:rsidRPr="002B4526" w:rsidRDefault="00350D46" w:rsidP="00AE6B3A">
            <w:pPr>
              <w:jc w:val="both"/>
              <w:rPr>
                <w:sz w:val="22"/>
                <w:szCs w:val="22"/>
                <w:lang w:val="en-US"/>
              </w:rPr>
            </w:pPr>
          </w:p>
          <w:p w:rsidR="00350D46" w:rsidRPr="002B4526" w:rsidRDefault="00350D46" w:rsidP="00AE6B3A">
            <w:pPr>
              <w:jc w:val="both"/>
              <w:rPr>
                <w:sz w:val="22"/>
                <w:szCs w:val="22"/>
                <w:lang w:val="en-US"/>
              </w:rPr>
            </w:pPr>
            <w:r w:rsidRPr="002B4526">
              <w:rPr>
                <w:sz w:val="22"/>
                <w:szCs w:val="22"/>
                <w:lang w:val="en-US"/>
              </w:rPr>
              <w:t>The examples above illustrate a selection of interest shown by librarians, archivists, learning technologists, academics and museum curators</w:t>
            </w:r>
            <w:r w:rsidR="002A6C1B" w:rsidRPr="002B4526">
              <w:rPr>
                <w:sz w:val="22"/>
                <w:szCs w:val="22"/>
                <w:lang w:val="en-US"/>
              </w:rPr>
              <w:t xml:space="preserve"> around the real-life application of AR</w:t>
            </w:r>
            <w:r w:rsidRPr="002B4526">
              <w:rPr>
                <w:sz w:val="22"/>
                <w:szCs w:val="22"/>
                <w:lang w:val="en-US"/>
              </w:rPr>
              <w:t>. This diverse audience reflects interest in SCARLET and the real potential for additional development.</w:t>
            </w:r>
          </w:p>
          <w:p w:rsidR="0006669A" w:rsidRPr="002B4526" w:rsidRDefault="0006669A" w:rsidP="00AE6B3A">
            <w:pPr>
              <w:jc w:val="both"/>
              <w:rPr>
                <w:sz w:val="22"/>
                <w:szCs w:val="22"/>
              </w:rPr>
            </w:pPr>
          </w:p>
        </w:tc>
      </w:tr>
      <w:tr w:rsidR="0006669A" w:rsidRPr="002B4526" w:rsidTr="007F7C4F">
        <w:tc>
          <w:tcPr>
            <w:tcW w:w="9180" w:type="dxa"/>
          </w:tcPr>
          <w:p w:rsidR="0006669A" w:rsidRPr="002B4526" w:rsidRDefault="0006669A" w:rsidP="00AE6B3A">
            <w:pPr>
              <w:widowControl w:val="0"/>
              <w:jc w:val="both"/>
              <w:rPr>
                <w:sz w:val="22"/>
                <w:szCs w:val="22"/>
              </w:rPr>
            </w:pPr>
            <w:r w:rsidRPr="002B4526">
              <w:rPr>
                <w:b/>
                <w:sz w:val="22"/>
                <w:szCs w:val="22"/>
              </w:rPr>
              <w:lastRenderedPageBreak/>
              <w:t>3.  Deliverables:</w:t>
            </w:r>
            <w:r w:rsidRPr="002B4526">
              <w:rPr>
                <w:sz w:val="22"/>
                <w:szCs w:val="22"/>
              </w:rPr>
              <w:t xml:space="preserve"> What are the proposed deliverables (please list outputs and outcomes)?</w:t>
            </w:r>
          </w:p>
          <w:p w:rsidR="0006669A" w:rsidRPr="002B4526" w:rsidRDefault="0006669A" w:rsidP="00AE6B3A">
            <w:pPr>
              <w:widowControl w:val="0"/>
              <w:jc w:val="both"/>
              <w:rPr>
                <w:sz w:val="22"/>
                <w:szCs w:val="22"/>
              </w:rPr>
            </w:pPr>
            <w:r w:rsidRPr="002B4526">
              <w:rPr>
                <w:sz w:val="22"/>
                <w:szCs w:val="22"/>
              </w:rPr>
              <w:t>(</w:t>
            </w:r>
            <w:proofErr w:type="gramStart"/>
            <w:r w:rsidRPr="002B4526">
              <w:rPr>
                <w:sz w:val="22"/>
                <w:szCs w:val="22"/>
              </w:rPr>
              <w:t>i.e</w:t>
            </w:r>
            <w:proofErr w:type="gramEnd"/>
            <w:r w:rsidRPr="002B4526">
              <w:rPr>
                <w:sz w:val="22"/>
                <w:szCs w:val="22"/>
              </w:rPr>
              <w:t xml:space="preserve">. workshops, online activities, papers, institutional briefings, user guidelines, etc.) with approximate delivery dates and target numbers where applicable as well as what will be available for sharing through existing </w:t>
            </w:r>
            <w:r w:rsidR="000E24CB" w:rsidRPr="002B4526">
              <w:rPr>
                <w:sz w:val="22"/>
                <w:szCs w:val="22"/>
              </w:rPr>
              <w:t>Toolkit</w:t>
            </w:r>
            <w:r w:rsidRPr="002B4526">
              <w:rPr>
                <w:sz w:val="22"/>
                <w:szCs w:val="22"/>
              </w:rPr>
              <w:t xml:space="preserve">s e.g. </w:t>
            </w:r>
            <w:proofErr w:type="spellStart"/>
            <w:r w:rsidRPr="002B4526">
              <w:rPr>
                <w:sz w:val="22"/>
                <w:szCs w:val="22"/>
              </w:rPr>
              <w:t>infoKits</w:t>
            </w:r>
            <w:proofErr w:type="spellEnd"/>
            <w:r w:rsidRPr="002B4526">
              <w:rPr>
                <w:sz w:val="22"/>
                <w:szCs w:val="22"/>
              </w:rPr>
              <w:t xml:space="preserve">  </w:t>
            </w:r>
          </w:p>
          <w:p w:rsidR="00C97C2F" w:rsidRPr="002B4526" w:rsidRDefault="00C97C2F" w:rsidP="00AE6B3A">
            <w:pPr>
              <w:jc w:val="both"/>
              <w:rPr>
                <w:sz w:val="22"/>
                <w:szCs w:val="22"/>
              </w:rPr>
            </w:pPr>
          </w:p>
          <w:p w:rsidR="0053100A" w:rsidRPr="002B4526" w:rsidRDefault="00C97C2F" w:rsidP="00AE6B3A">
            <w:pPr>
              <w:jc w:val="both"/>
              <w:rPr>
                <w:b/>
                <w:sz w:val="22"/>
                <w:szCs w:val="22"/>
              </w:rPr>
            </w:pPr>
            <w:r w:rsidRPr="002B4526">
              <w:rPr>
                <w:b/>
                <w:sz w:val="22"/>
                <w:szCs w:val="22"/>
              </w:rPr>
              <w:t xml:space="preserve">Project Outputs: </w:t>
            </w:r>
          </w:p>
          <w:p w:rsidR="002B0291" w:rsidRPr="002B4526" w:rsidRDefault="002B0291" w:rsidP="00AE6B3A">
            <w:pPr>
              <w:jc w:val="both"/>
              <w:rPr>
                <w:sz w:val="22"/>
                <w:szCs w:val="22"/>
              </w:rPr>
            </w:pPr>
          </w:p>
          <w:p w:rsidR="0053100A" w:rsidRPr="002B4526" w:rsidRDefault="00C97C2F" w:rsidP="00AE6B3A">
            <w:pPr>
              <w:pStyle w:val="ListParagraph"/>
              <w:numPr>
                <w:ilvl w:val="0"/>
                <w:numId w:val="3"/>
              </w:numPr>
              <w:spacing w:line="288" w:lineRule="atLeast"/>
              <w:jc w:val="both"/>
              <w:rPr>
                <w:rFonts w:ascii="Arial" w:hAnsi="Arial" w:cs="Arial"/>
              </w:rPr>
            </w:pPr>
            <w:r w:rsidRPr="002B4526">
              <w:rPr>
                <w:rFonts w:ascii="Arial" w:hAnsi="Arial" w:cs="Arial"/>
                <w:b/>
              </w:rPr>
              <w:t xml:space="preserve">Workshops </w:t>
            </w:r>
            <w:r w:rsidR="00AF0862" w:rsidRPr="002B4526">
              <w:rPr>
                <w:rFonts w:ascii="Arial" w:hAnsi="Arial" w:cs="Arial"/>
              </w:rPr>
              <w:t xml:space="preserve">run </w:t>
            </w:r>
            <w:r w:rsidR="00873AE0" w:rsidRPr="002B4526">
              <w:rPr>
                <w:rFonts w:ascii="Arial" w:hAnsi="Arial" w:cs="Arial"/>
              </w:rPr>
              <w:t xml:space="preserve">by Mimas </w:t>
            </w:r>
            <w:r w:rsidRPr="002B4526">
              <w:rPr>
                <w:rFonts w:ascii="Arial" w:hAnsi="Arial" w:cs="Arial"/>
              </w:rPr>
              <w:t xml:space="preserve">for cross team staff at </w:t>
            </w:r>
            <w:r w:rsidR="009F2F6D" w:rsidRPr="002B4526">
              <w:rPr>
                <w:rFonts w:ascii="Arial" w:hAnsi="Arial" w:cs="Arial"/>
              </w:rPr>
              <w:t>partner</w:t>
            </w:r>
            <w:r w:rsidR="0053100A" w:rsidRPr="002B4526">
              <w:rPr>
                <w:rFonts w:ascii="Arial" w:hAnsi="Arial" w:cs="Arial"/>
              </w:rPr>
              <w:t xml:space="preserve"> </w:t>
            </w:r>
            <w:r w:rsidR="00873AE0" w:rsidRPr="002B4526">
              <w:rPr>
                <w:rFonts w:ascii="Arial" w:hAnsi="Arial" w:cs="Arial"/>
              </w:rPr>
              <w:t>i</w:t>
            </w:r>
            <w:r w:rsidRPr="002B4526">
              <w:rPr>
                <w:rFonts w:ascii="Arial" w:hAnsi="Arial" w:cs="Arial"/>
              </w:rPr>
              <w:t xml:space="preserve">nstitutions </w:t>
            </w:r>
            <w:r w:rsidR="007F7C4F" w:rsidRPr="002B4526">
              <w:rPr>
                <w:rFonts w:ascii="Arial" w:hAnsi="Arial" w:cs="Arial"/>
              </w:rPr>
              <w:t xml:space="preserve">(to include Academics or support staff who engage with Students or Researchers, Collection Staff, Educational Technologists, Student Representatives and Project Managers) </w:t>
            </w:r>
            <w:r w:rsidR="00AF0862" w:rsidRPr="002B4526">
              <w:rPr>
                <w:rFonts w:ascii="Arial" w:hAnsi="Arial" w:cs="Arial"/>
              </w:rPr>
              <w:t>based on the Toolkit</w:t>
            </w:r>
            <w:r w:rsidR="0053100A" w:rsidRPr="002B4526">
              <w:rPr>
                <w:rFonts w:ascii="Arial" w:hAnsi="Arial" w:cs="Arial"/>
              </w:rPr>
              <w:t xml:space="preserve">. </w:t>
            </w:r>
          </w:p>
          <w:p w:rsidR="00C97C2F"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Target numbers: At least 2 per Institution</w:t>
            </w:r>
            <w:r w:rsidR="00AF0862" w:rsidRPr="002B4526">
              <w:rPr>
                <w:rFonts w:ascii="Arial" w:hAnsi="Arial" w:cs="Arial"/>
              </w:rPr>
              <w:t xml:space="preserve"> (Institutions will not at this stage be brought together unless viable to do so)</w:t>
            </w:r>
            <w:r w:rsidRPr="002B4526">
              <w:rPr>
                <w:rFonts w:ascii="Arial" w:hAnsi="Arial" w:cs="Arial"/>
              </w:rPr>
              <w:t xml:space="preserve">. </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53100A" w:rsidRPr="002B4526" w:rsidRDefault="00C97C2F" w:rsidP="00AE6B3A">
            <w:pPr>
              <w:pStyle w:val="ListParagraph"/>
              <w:numPr>
                <w:ilvl w:val="0"/>
                <w:numId w:val="3"/>
              </w:numPr>
              <w:spacing w:line="288" w:lineRule="atLeast"/>
              <w:jc w:val="both"/>
              <w:rPr>
                <w:rFonts w:ascii="Arial" w:hAnsi="Arial" w:cs="Arial"/>
              </w:rPr>
            </w:pPr>
            <w:r w:rsidRPr="002B4526">
              <w:rPr>
                <w:rFonts w:ascii="Arial" w:hAnsi="Arial" w:cs="Arial"/>
                <w:b/>
              </w:rPr>
              <w:t>1-2-1 support</w:t>
            </w:r>
            <w:r w:rsidRPr="002B4526">
              <w:rPr>
                <w:rFonts w:ascii="Arial" w:hAnsi="Arial" w:cs="Arial"/>
              </w:rPr>
              <w:t xml:space="preserve"> for </w:t>
            </w:r>
            <w:r w:rsidR="00AF0862" w:rsidRPr="002B4526">
              <w:rPr>
                <w:rFonts w:ascii="Arial" w:hAnsi="Arial" w:cs="Arial"/>
              </w:rPr>
              <w:t xml:space="preserve">institutional </w:t>
            </w:r>
            <w:r w:rsidRPr="002B4526">
              <w:rPr>
                <w:rFonts w:ascii="Arial" w:hAnsi="Arial" w:cs="Arial"/>
              </w:rPr>
              <w:t>key staff</w:t>
            </w:r>
            <w:r w:rsidR="00873AE0" w:rsidRPr="002B4526">
              <w:rPr>
                <w:rFonts w:ascii="Arial" w:hAnsi="Arial" w:cs="Arial"/>
              </w:rPr>
              <w:t xml:space="preserve"> from Mimas</w:t>
            </w:r>
            <w:r w:rsidR="00AF0862" w:rsidRPr="002B4526">
              <w:rPr>
                <w:rFonts w:ascii="Arial" w:hAnsi="Arial" w:cs="Arial"/>
              </w:rPr>
              <w:t xml:space="preserve"> support staff</w:t>
            </w:r>
            <w:r w:rsidRPr="002B4526">
              <w:rPr>
                <w:rFonts w:ascii="Arial" w:hAnsi="Arial" w:cs="Arial"/>
              </w:rPr>
              <w:t>, likely to include the Educational Technologist and one Academic</w:t>
            </w:r>
            <w:r w:rsidR="0053100A" w:rsidRPr="002B4526">
              <w:rPr>
                <w:rFonts w:ascii="Arial" w:hAnsi="Arial" w:cs="Arial"/>
              </w:rPr>
              <w:t xml:space="preserve">. </w:t>
            </w:r>
          </w:p>
          <w:p w:rsidR="00C97C2F" w:rsidRPr="002B4526" w:rsidRDefault="0053100A" w:rsidP="00AE6B3A">
            <w:pPr>
              <w:pStyle w:val="ListParagraph"/>
              <w:numPr>
                <w:ilvl w:val="1"/>
                <w:numId w:val="5"/>
              </w:numPr>
              <w:spacing w:line="288" w:lineRule="atLeast"/>
              <w:jc w:val="both"/>
              <w:rPr>
                <w:rFonts w:ascii="Arial" w:hAnsi="Arial" w:cs="Arial"/>
              </w:rPr>
            </w:pPr>
            <w:r w:rsidRPr="002B4526">
              <w:rPr>
                <w:rFonts w:ascii="Arial" w:hAnsi="Arial" w:cs="Arial"/>
              </w:rPr>
              <w:t xml:space="preserve">Target numbers: as required via face to face and Skype. </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53100A" w:rsidRPr="002B4526" w:rsidRDefault="008F6B46" w:rsidP="00AE6B3A">
            <w:pPr>
              <w:pStyle w:val="ListParagraph"/>
              <w:numPr>
                <w:ilvl w:val="0"/>
                <w:numId w:val="3"/>
              </w:numPr>
              <w:spacing w:line="288" w:lineRule="atLeast"/>
              <w:jc w:val="both"/>
              <w:rPr>
                <w:rFonts w:ascii="Arial" w:hAnsi="Arial" w:cs="Arial"/>
              </w:rPr>
            </w:pPr>
            <w:r w:rsidRPr="002B4526">
              <w:rPr>
                <w:rFonts w:ascii="Arial" w:hAnsi="Arial" w:cs="Arial"/>
                <w:b/>
              </w:rPr>
              <w:t>A final online workshop</w:t>
            </w:r>
            <w:r w:rsidRPr="002B4526">
              <w:rPr>
                <w:rFonts w:ascii="Arial" w:hAnsi="Arial" w:cs="Arial"/>
              </w:rPr>
              <w:t xml:space="preserve"> that brings together other </w:t>
            </w:r>
            <w:r w:rsidR="00873AE0" w:rsidRPr="002B4526">
              <w:rPr>
                <w:rFonts w:ascii="Arial" w:hAnsi="Arial" w:cs="Arial"/>
              </w:rPr>
              <w:t>institutions</w:t>
            </w:r>
            <w:r w:rsidRPr="002B4526">
              <w:rPr>
                <w:rFonts w:ascii="Arial" w:hAnsi="Arial" w:cs="Arial"/>
              </w:rPr>
              <w:t xml:space="preserve"> </w:t>
            </w:r>
            <w:r w:rsidR="00AF0862" w:rsidRPr="002B4526">
              <w:rPr>
                <w:rFonts w:ascii="Arial" w:hAnsi="Arial" w:cs="Arial"/>
              </w:rPr>
              <w:t xml:space="preserve">in the UK </w:t>
            </w:r>
            <w:r w:rsidRPr="002B4526">
              <w:rPr>
                <w:rFonts w:ascii="Arial" w:hAnsi="Arial" w:cs="Arial"/>
              </w:rPr>
              <w:t>interested in using AR.</w:t>
            </w:r>
          </w:p>
          <w:p w:rsidR="008F6B46" w:rsidRPr="002B4526" w:rsidRDefault="0053100A" w:rsidP="00AE6B3A">
            <w:pPr>
              <w:pStyle w:val="ListParagraph"/>
              <w:numPr>
                <w:ilvl w:val="1"/>
                <w:numId w:val="3"/>
              </w:numPr>
              <w:spacing w:line="288" w:lineRule="atLeast"/>
              <w:jc w:val="both"/>
              <w:rPr>
                <w:rFonts w:ascii="Arial" w:hAnsi="Arial" w:cs="Arial"/>
              </w:rPr>
            </w:pPr>
            <w:r w:rsidRPr="002B4526">
              <w:rPr>
                <w:rFonts w:ascii="Arial" w:hAnsi="Arial" w:cs="Arial"/>
              </w:rPr>
              <w:t xml:space="preserve">Target number: 1. </w:t>
            </w:r>
            <w:r w:rsidR="008F6B46" w:rsidRPr="002B4526">
              <w:rPr>
                <w:rFonts w:ascii="Arial" w:hAnsi="Arial" w:cs="Arial"/>
              </w:rPr>
              <w:t xml:space="preserve"> </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C97C2F" w:rsidRPr="002B4526" w:rsidRDefault="00C97C2F" w:rsidP="00AE6B3A">
            <w:pPr>
              <w:pStyle w:val="ListParagraph"/>
              <w:numPr>
                <w:ilvl w:val="0"/>
                <w:numId w:val="3"/>
              </w:numPr>
              <w:spacing w:line="288" w:lineRule="atLeast"/>
              <w:jc w:val="both"/>
              <w:rPr>
                <w:rFonts w:ascii="Arial" w:hAnsi="Arial" w:cs="Arial"/>
              </w:rPr>
            </w:pPr>
            <w:r w:rsidRPr="002B4526">
              <w:rPr>
                <w:rFonts w:ascii="Arial" w:hAnsi="Arial" w:cs="Arial"/>
                <w:b/>
              </w:rPr>
              <w:t xml:space="preserve">An improved SCARLET </w:t>
            </w:r>
            <w:r w:rsidR="000E24CB" w:rsidRPr="002B4526">
              <w:rPr>
                <w:rFonts w:ascii="Arial" w:hAnsi="Arial" w:cs="Arial"/>
                <w:b/>
              </w:rPr>
              <w:t>Toolkit</w:t>
            </w:r>
            <w:r w:rsidRPr="002B4526">
              <w:rPr>
                <w:rFonts w:ascii="Arial" w:hAnsi="Arial" w:cs="Arial"/>
              </w:rPr>
              <w:t xml:space="preserve"> that has been evaluated by partners and </w:t>
            </w:r>
            <w:proofErr w:type="gramStart"/>
            <w:r w:rsidRPr="002B4526">
              <w:rPr>
                <w:rFonts w:ascii="Arial" w:hAnsi="Arial" w:cs="Arial"/>
              </w:rPr>
              <w:t>refined</w:t>
            </w:r>
            <w:r w:rsidR="008F6B46" w:rsidRPr="002B4526">
              <w:rPr>
                <w:rFonts w:ascii="Arial" w:hAnsi="Arial" w:cs="Arial"/>
              </w:rPr>
              <w:t>,</w:t>
            </w:r>
            <w:proofErr w:type="gramEnd"/>
            <w:r w:rsidR="008F6B46" w:rsidRPr="002B4526">
              <w:rPr>
                <w:rFonts w:ascii="Arial" w:hAnsi="Arial" w:cs="Arial"/>
              </w:rPr>
              <w:t xml:space="preserve"> included application to other types of special collections and experiences of partner institutions</w:t>
            </w:r>
            <w:r w:rsidRPr="002B4526">
              <w:rPr>
                <w:rFonts w:ascii="Arial" w:hAnsi="Arial" w:cs="Arial"/>
              </w:rPr>
              <w:t xml:space="preserve">. </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C97C2F" w:rsidRPr="002B4526" w:rsidRDefault="00C97C2F" w:rsidP="00AE6B3A">
            <w:pPr>
              <w:pStyle w:val="ListParagraph"/>
              <w:numPr>
                <w:ilvl w:val="0"/>
                <w:numId w:val="3"/>
              </w:numPr>
              <w:spacing w:line="288" w:lineRule="atLeast"/>
              <w:jc w:val="both"/>
              <w:rPr>
                <w:rFonts w:ascii="Arial" w:hAnsi="Arial" w:cs="Arial"/>
              </w:rPr>
            </w:pPr>
            <w:r w:rsidRPr="002B4526">
              <w:rPr>
                <w:rFonts w:ascii="Arial" w:hAnsi="Arial" w:cs="Arial"/>
              </w:rPr>
              <w:lastRenderedPageBreak/>
              <w:t xml:space="preserve">Continued use of </w:t>
            </w:r>
            <w:r w:rsidRPr="002B4526">
              <w:rPr>
                <w:rFonts w:ascii="Arial" w:hAnsi="Arial" w:cs="Arial"/>
                <w:b/>
              </w:rPr>
              <w:t>Social Media</w:t>
            </w:r>
            <w:r w:rsidRPr="002B4526">
              <w:rPr>
                <w:rFonts w:ascii="Arial" w:hAnsi="Arial" w:cs="Arial"/>
              </w:rPr>
              <w:t xml:space="preserve"> </w:t>
            </w:r>
            <w:r w:rsidRPr="002B4526">
              <w:rPr>
                <w:rFonts w:ascii="Arial" w:hAnsi="Arial" w:cs="Arial"/>
                <w:b/>
              </w:rPr>
              <w:t>to promote</w:t>
            </w:r>
            <w:r w:rsidRPr="002B4526">
              <w:rPr>
                <w:rFonts w:ascii="Arial" w:hAnsi="Arial" w:cs="Arial"/>
              </w:rPr>
              <w:t xml:space="preserve"> </w:t>
            </w:r>
            <w:r w:rsidRPr="002B4526">
              <w:rPr>
                <w:rFonts w:ascii="Arial" w:hAnsi="Arial" w:cs="Arial"/>
                <w:b/>
              </w:rPr>
              <w:t>the use of AR</w:t>
            </w:r>
            <w:r w:rsidRPr="002B4526">
              <w:rPr>
                <w:rFonts w:ascii="Arial" w:hAnsi="Arial" w:cs="Arial"/>
              </w:rPr>
              <w:t xml:space="preserve"> that may include blog posts from partner institutions on their experiences.</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C97C2F" w:rsidRPr="002B4526" w:rsidRDefault="009F2F6D" w:rsidP="00AE6B3A">
            <w:pPr>
              <w:pStyle w:val="ListParagraph"/>
              <w:numPr>
                <w:ilvl w:val="0"/>
                <w:numId w:val="3"/>
              </w:numPr>
              <w:spacing w:line="288" w:lineRule="atLeast"/>
              <w:jc w:val="both"/>
              <w:rPr>
                <w:rFonts w:ascii="Arial" w:hAnsi="Arial" w:cs="Arial"/>
              </w:rPr>
            </w:pPr>
            <w:r w:rsidRPr="002B4526">
              <w:rPr>
                <w:rFonts w:ascii="Arial" w:hAnsi="Arial" w:cs="Arial"/>
                <w:b/>
              </w:rPr>
              <w:t>Case studies on embedding AR based on the SCARLET approach</w:t>
            </w:r>
            <w:r w:rsidR="00C97C2F" w:rsidRPr="002B4526">
              <w:rPr>
                <w:rFonts w:ascii="Arial" w:hAnsi="Arial" w:cs="Arial"/>
              </w:rPr>
              <w:t xml:space="preserve"> that can inform other institutions of the benefits and issues of adoption.</w:t>
            </w:r>
          </w:p>
          <w:p w:rsidR="009F2F6D" w:rsidRPr="002B4526" w:rsidRDefault="009F2F6D" w:rsidP="00AE6B3A">
            <w:pPr>
              <w:pStyle w:val="ListParagraph"/>
              <w:numPr>
                <w:ilvl w:val="1"/>
                <w:numId w:val="3"/>
              </w:numPr>
              <w:spacing w:line="288" w:lineRule="atLeast"/>
              <w:jc w:val="both"/>
              <w:rPr>
                <w:rFonts w:ascii="Arial" w:hAnsi="Arial" w:cs="Arial"/>
              </w:rPr>
            </w:pPr>
            <w:r w:rsidRPr="002B4526">
              <w:rPr>
                <w:rFonts w:ascii="Arial" w:hAnsi="Arial" w:cs="Arial"/>
              </w:rPr>
              <w:t xml:space="preserve">Target number: 2.  </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53100A" w:rsidRPr="002B4526" w:rsidRDefault="00C97C2F" w:rsidP="00AE6B3A">
            <w:pPr>
              <w:pStyle w:val="ListParagraph"/>
              <w:numPr>
                <w:ilvl w:val="0"/>
                <w:numId w:val="3"/>
              </w:numPr>
              <w:spacing w:line="288" w:lineRule="atLeast"/>
              <w:jc w:val="both"/>
              <w:rPr>
                <w:rFonts w:ascii="Arial" w:hAnsi="Arial" w:cs="Arial"/>
              </w:rPr>
            </w:pPr>
            <w:r w:rsidRPr="002B4526">
              <w:rPr>
                <w:rFonts w:ascii="Arial" w:hAnsi="Arial" w:cs="Arial"/>
                <w:b/>
              </w:rPr>
              <w:t>Beta development of one AR application</w:t>
            </w:r>
            <w:r w:rsidRPr="002B4526">
              <w:rPr>
                <w:rFonts w:ascii="Arial" w:hAnsi="Arial" w:cs="Arial"/>
              </w:rPr>
              <w:t xml:space="preserve"> for each partner. </w:t>
            </w:r>
          </w:p>
          <w:p w:rsidR="00C97C2F" w:rsidRPr="002B4526" w:rsidRDefault="0053100A" w:rsidP="00AE6B3A">
            <w:pPr>
              <w:pStyle w:val="ListParagraph"/>
              <w:numPr>
                <w:ilvl w:val="1"/>
                <w:numId w:val="3"/>
              </w:numPr>
              <w:spacing w:line="288" w:lineRule="atLeast"/>
              <w:jc w:val="both"/>
              <w:rPr>
                <w:rFonts w:ascii="Arial" w:hAnsi="Arial" w:cs="Arial"/>
              </w:rPr>
            </w:pPr>
            <w:r w:rsidRPr="002B4526">
              <w:rPr>
                <w:rFonts w:ascii="Arial" w:hAnsi="Arial" w:cs="Arial"/>
              </w:rPr>
              <w:t xml:space="preserve">Target number: 2.  </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8F6B46" w:rsidRPr="002B4526" w:rsidRDefault="007A5674" w:rsidP="00AE6B3A">
            <w:pPr>
              <w:pStyle w:val="ListParagraph"/>
              <w:numPr>
                <w:ilvl w:val="0"/>
                <w:numId w:val="3"/>
              </w:numPr>
              <w:spacing w:line="288" w:lineRule="atLeast"/>
              <w:jc w:val="both"/>
              <w:rPr>
                <w:rFonts w:ascii="Arial" w:hAnsi="Arial" w:cs="Arial"/>
                <w:b/>
              </w:rPr>
            </w:pPr>
            <w:r w:rsidRPr="002B4526">
              <w:rPr>
                <w:rFonts w:ascii="Arial" w:hAnsi="Arial" w:cs="Arial"/>
                <w:b/>
              </w:rPr>
              <w:t>An updated</w:t>
            </w:r>
            <w:r w:rsidR="00AF0862" w:rsidRPr="002B4526">
              <w:rPr>
                <w:rFonts w:ascii="Arial" w:hAnsi="Arial" w:cs="Arial"/>
                <w:b/>
              </w:rPr>
              <w:t xml:space="preserve"> JISC </w:t>
            </w:r>
            <w:proofErr w:type="spellStart"/>
            <w:r w:rsidR="00AF0862" w:rsidRPr="002B4526">
              <w:rPr>
                <w:rFonts w:ascii="Arial" w:hAnsi="Arial" w:cs="Arial"/>
                <w:b/>
              </w:rPr>
              <w:t>InfoNet</w:t>
            </w:r>
            <w:proofErr w:type="spellEnd"/>
            <w:r w:rsidR="008F6B46" w:rsidRPr="002B4526">
              <w:rPr>
                <w:rFonts w:ascii="Arial" w:hAnsi="Arial" w:cs="Arial"/>
                <w:b/>
              </w:rPr>
              <w:t xml:space="preserve"> Mobile </w:t>
            </w:r>
            <w:proofErr w:type="spellStart"/>
            <w:r w:rsidR="008F6B46" w:rsidRPr="002B4526">
              <w:rPr>
                <w:rFonts w:ascii="Arial" w:hAnsi="Arial" w:cs="Arial"/>
                <w:b/>
              </w:rPr>
              <w:t>Infokit</w:t>
            </w:r>
            <w:proofErr w:type="spellEnd"/>
            <w:r w:rsidR="008F6B46" w:rsidRPr="002B4526">
              <w:rPr>
                <w:rFonts w:ascii="Arial" w:hAnsi="Arial" w:cs="Arial"/>
                <w:b/>
              </w:rPr>
              <w:t xml:space="preserve">. </w:t>
            </w:r>
          </w:p>
          <w:p w:rsidR="0053100A" w:rsidRPr="002B4526" w:rsidRDefault="0053100A" w:rsidP="00AE6B3A">
            <w:pPr>
              <w:pStyle w:val="ListParagraph"/>
              <w:numPr>
                <w:ilvl w:val="1"/>
                <w:numId w:val="4"/>
              </w:numPr>
              <w:spacing w:line="288" w:lineRule="atLeast"/>
              <w:jc w:val="both"/>
              <w:rPr>
                <w:rFonts w:ascii="Arial" w:hAnsi="Arial" w:cs="Arial"/>
              </w:rPr>
            </w:pPr>
            <w:r w:rsidRPr="002B4526">
              <w:rPr>
                <w:rFonts w:ascii="Arial" w:hAnsi="Arial" w:cs="Arial"/>
              </w:rPr>
              <w:t xml:space="preserve">Target date: </w:t>
            </w:r>
          </w:p>
          <w:p w:rsidR="00C97C2F" w:rsidRPr="002B4526" w:rsidRDefault="00C97C2F" w:rsidP="00AE6B3A">
            <w:pPr>
              <w:jc w:val="both"/>
              <w:rPr>
                <w:b/>
                <w:sz w:val="22"/>
                <w:szCs w:val="22"/>
              </w:rPr>
            </w:pPr>
            <w:r w:rsidRPr="002B4526">
              <w:rPr>
                <w:b/>
                <w:sz w:val="22"/>
                <w:szCs w:val="22"/>
              </w:rPr>
              <w:t>Project Outcomes</w:t>
            </w:r>
            <w:r w:rsidR="008F6B46" w:rsidRPr="002B4526">
              <w:rPr>
                <w:b/>
                <w:sz w:val="22"/>
                <w:szCs w:val="22"/>
              </w:rPr>
              <w:t>:</w:t>
            </w:r>
          </w:p>
          <w:p w:rsidR="003D3543" w:rsidRPr="002B4526" w:rsidRDefault="003D3543" w:rsidP="00AE6B3A">
            <w:pPr>
              <w:jc w:val="both"/>
              <w:rPr>
                <w:sz w:val="22"/>
                <w:szCs w:val="22"/>
              </w:rPr>
            </w:pPr>
          </w:p>
          <w:p w:rsidR="0006669A" w:rsidRPr="002B4526" w:rsidRDefault="0006669A" w:rsidP="00AE6B3A">
            <w:pPr>
              <w:pStyle w:val="ListParagraph"/>
              <w:numPr>
                <w:ilvl w:val="0"/>
                <w:numId w:val="1"/>
              </w:numPr>
              <w:jc w:val="both"/>
              <w:rPr>
                <w:rFonts w:ascii="Arial" w:hAnsi="Arial" w:cs="Arial"/>
              </w:rPr>
            </w:pPr>
            <w:r w:rsidRPr="002B4526">
              <w:rPr>
                <w:rFonts w:ascii="Arial" w:hAnsi="Arial" w:cs="Arial"/>
              </w:rPr>
              <w:t>Knowledge trans</w:t>
            </w:r>
            <w:r w:rsidR="00C97C2F" w:rsidRPr="002B4526">
              <w:rPr>
                <w:rFonts w:ascii="Arial" w:hAnsi="Arial" w:cs="Arial"/>
              </w:rPr>
              <w:t xml:space="preserve">fer through support from Mimas to two other UK </w:t>
            </w:r>
            <w:r w:rsidR="007A5674" w:rsidRPr="002B4526">
              <w:rPr>
                <w:rFonts w:ascii="Arial" w:hAnsi="Arial" w:cs="Arial"/>
              </w:rPr>
              <w:t xml:space="preserve">universities, with the result that </w:t>
            </w:r>
            <w:r w:rsidR="008F6B46" w:rsidRPr="002B4526">
              <w:rPr>
                <w:rFonts w:ascii="Arial" w:hAnsi="Arial" w:cs="Arial"/>
              </w:rPr>
              <w:t xml:space="preserve">two partner </w:t>
            </w:r>
            <w:r w:rsidR="00873AE0" w:rsidRPr="002B4526">
              <w:rPr>
                <w:rFonts w:ascii="Arial" w:hAnsi="Arial" w:cs="Arial"/>
              </w:rPr>
              <w:t>institutions</w:t>
            </w:r>
            <w:r w:rsidR="007A5674" w:rsidRPr="002B4526">
              <w:rPr>
                <w:rFonts w:ascii="Arial" w:hAnsi="Arial" w:cs="Arial"/>
              </w:rPr>
              <w:t xml:space="preserve"> </w:t>
            </w:r>
            <w:r w:rsidR="008F6B46" w:rsidRPr="002B4526">
              <w:rPr>
                <w:rFonts w:ascii="Arial" w:hAnsi="Arial" w:cs="Arial"/>
              </w:rPr>
              <w:t xml:space="preserve">have the relevant skills to implement AR. </w:t>
            </w:r>
          </w:p>
          <w:p w:rsidR="008F6B46" w:rsidRPr="002B4526" w:rsidRDefault="007A5674" w:rsidP="00AE6B3A">
            <w:pPr>
              <w:pStyle w:val="ListParagraph"/>
              <w:numPr>
                <w:ilvl w:val="0"/>
                <w:numId w:val="1"/>
              </w:numPr>
              <w:jc w:val="both"/>
              <w:rPr>
                <w:rFonts w:ascii="Arial" w:hAnsi="Arial" w:cs="Arial"/>
              </w:rPr>
            </w:pPr>
            <w:r w:rsidRPr="002B4526">
              <w:rPr>
                <w:rFonts w:ascii="Arial" w:hAnsi="Arial" w:cs="Arial"/>
              </w:rPr>
              <w:t>Lessons learned with respect to</w:t>
            </w:r>
            <w:r w:rsidR="00C97C2F" w:rsidRPr="002B4526">
              <w:rPr>
                <w:rFonts w:ascii="Arial" w:hAnsi="Arial" w:cs="Arial"/>
              </w:rPr>
              <w:t xml:space="preserve"> application of AR to other types of collections</w:t>
            </w:r>
            <w:r w:rsidR="00C266DC" w:rsidRPr="002B4526">
              <w:rPr>
                <w:rFonts w:ascii="Arial" w:hAnsi="Arial" w:cs="Arial"/>
              </w:rPr>
              <w:t xml:space="preserve"> and how to embed this into </w:t>
            </w:r>
            <w:r w:rsidR="00873AE0" w:rsidRPr="002B4526">
              <w:rPr>
                <w:rFonts w:ascii="Arial" w:hAnsi="Arial" w:cs="Arial"/>
              </w:rPr>
              <w:t>institution</w:t>
            </w:r>
            <w:r w:rsidR="009F2F6D" w:rsidRPr="002B4526">
              <w:rPr>
                <w:rFonts w:ascii="Arial" w:hAnsi="Arial" w:cs="Arial"/>
              </w:rPr>
              <w:t>s,</w:t>
            </w:r>
            <w:r w:rsidR="008F6B46" w:rsidRPr="002B4526">
              <w:rPr>
                <w:rFonts w:ascii="Arial" w:hAnsi="Arial" w:cs="Arial"/>
              </w:rPr>
              <w:t xml:space="preserve"> available via the </w:t>
            </w:r>
            <w:r w:rsidR="00AF0862" w:rsidRPr="002B4526">
              <w:rPr>
                <w:rFonts w:ascii="Arial" w:hAnsi="Arial" w:cs="Arial"/>
              </w:rPr>
              <w:t xml:space="preserve">updated </w:t>
            </w:r>
            <w:r w:rsidR="000E24CB" w:rsidRPr="002B4526">
              <w:rPr>
                <w:rFonts w:ascii="Arial" w:hAnsi="Arial" w:cs="Arial"/>
              </w:rPr>
              <w:t>Toolkit</w:t>
            </w:r>
            <w:r w:rsidR="009F2F6D" w:rsidRPr="002B4526">
              <w:rPr>
                <w:rFonts w:ascii="Arial" w:hAnsi="Arial" w:cs="Arial"/>
              </w:rPr>
              <w:t>.</w:t>
            </w:r>
          </w:p>
          <w:p w:rsidR="0053100A" w:rsidRPr="002B4526" w:rsidRDefault="007A5674" w:rsidP="00AE6B3A">
            <w:pPr>
              <w:pStyle w:val="ListParagraph"/>
              <w:numPr>
                <w:ilvl w:val="0"/>
                <w:numId w:val="1"/>
              </w:numPr>
              <w:jc w:val="both"/>
              <w:rPr>
                <w:rFonts w:ascii="Arial" w:hAnsi="Arial" w:cs="Arial"/>
              </w:rPr>
            </w:pPr>
            <w:r w:rsidRPr="002B4526">
              <w:rPr>
                <w:rFonts w:ascii="Arial" w:hAnsi="Arial" w:cs="Arial"/>
              </w:rPr>
              <w:t xml:space="preserve">Collaboration between Mimas, JISC </w:t>
            </w:r>
            <w:proofErr w:type="spellStart"/>
            <w:r w:rsidRPr="002B4526">
              <w:rPr>
                <w:rFonts w:ascii="Arial" w:hAnsi="Arial" w:cs="Arial"/>
              </w:rPr>
              <w:t>InfoNet</w:t>
            </w:r>
            <w:proofErr w:type="spellEnd"/>
            <w:r w:rsidRPr="002B4526">
              <w:rPr>
                <w:rFonts w:ascii="Arial" w:hAnsi="Arial" w:cs="Arial"/>
              </w:rPr>
              <w:t xml:space="preserve"> and the sector building on shared expertise</w:t>
            </w:r>
            <w:r w:rsidR="00AF0862" w:rsidRPr="002B4526">
              <w:rPr>
                <w:rFonts w:ascii="Arial" w:hAnsi="Arial" w:cs="Arial"/>
              </w:rPr>
              <w:t>,</w:t>
            </w:r>
            <w:r w:rsidRPr="002B4526">
              <w:rPr>
                <w:rFonts w:ascii="Arial" w:hAnsi="Arial" w:cs="Arial"/>
              </w:rPr>
              <w:t xml:space="preserve"> disseminated openly</w:t>
            </w:r>
            <w:r w:rsidR="0043131B" w:rsidRPr="002B4526">
              <w:rPr>
                <w:rFonts w:ascii="Arial" w:hAnsi="Arial" w:cs="Arial"/>
              </w:rPr>
              <w:t>.</w:t>
            </w:r>
          </w:p>
        </w:tc>
      </w:tr>
      <w:tr w:rsidR="0006669A" w:rsidRPr="002B4526" w:rsidTr="007F7C4F">
        <w:tc>
          <w:tcPr>
            <w:tcW w:w="9180" w:type="dxa"/>
          </w:tcPr>
          <w:p w:rsidR="0006669A" w:rsidRPr="002B4526" w:rsidRDefault="0006669A" w:rsidP="00AE6B3A">
            <w:pPr>
              <w:widowControl w:val="0"/>
              <w:jc w:val="both"/>
              <w:rPr>
                <w:b/>
                <w:sz w:val="22"/>
                <w:szCs w:val="22"/>
              </w:rPr>
            </w:pPr>
            <w:r w:rsidRPr="002B4526">
              <w:rPr>
                <w:b/>
                <w:sz w:val="22"/>
                <w:szCs w:val="22"/>
              </w:rPr>
              <w:lastRenderedPageBreak/>
              <w:t>4.  Activity Plan: Laura</w:t>
            </w:r>
          </w:p>
          <w:p w:rsidR="0006669A" w:rsidRPr="002B4526" w:rsidRDefault="0006669A" w:rsidP="00AE6B3A">
            <w:pPr>
              <w:widowControl w:val="0"/>
              <w:spacing w:after="200" w:line="276" w:lineRule="auto"/>
              <w:contextualSpacing/>
              <w:jc w:val="both"/>
              <w:rPr>
                <w:sz w:val="22"/>
                <w:szCs w:val="22"/>
              </w:rPr>
            </w:pPr>
            <w:r w:rsidRPr="002B4526">
              <w:rPr>
                <w:b/>
                <w:sz w:val="22"/>
                <w:szCs w:val="22"/>
              </w:rPr>
              <w:t xml:space="preserve">Provide a description of the activities you plan under each of the following activity areas (as applicable). </w:t>
            </w:r>
            <w:r w:rsidRPr="002B4526">
              <w:rPr>
                <w:sz w:val="22"/>
                <w:szCs w:val="22"/>
              </w:rPr>
              <w:t>Include the role of any partners</w:t>
            </w:r>
            <w:r w:rsidRPr="002B4526">
              <w:rPr>
                <w:b/>
                <w:sz w:val="22"/>
                <w:szCs w:val="22"/>
              </w:rPr>
              <w:t xml:space="preserve"> </w:t>
            </w:r>
            <w:r w:rsidRPr="002B4526">
              <w:rPr>
                <w:sz w:val="22"/>
                <w:szCs w:val="22"/>
              </w:rPr>
              <w:t>and show the anticipated outputs (described above)</w:t>
            </w:r>
          </w:p>
          <w:p w:rsidR="008F6B46" w:rsidRPr="002B4526" w:rsidRDefault="008F6B46" w:rsidP="00AE6B3A">
            <w:pPr>
              <w:widowControl w:val="0"/>
              <w:spacing w:after="200" w:line="276" w:lineRule="auto"/>
              <w:contextualSpacing/>
              <w:jc w:val="both"/>
              <w:rPr>
                <w:sz w:val="22"/>
                <w:szCs w:val="22"/>
              </w:rPr>
            </w:pPr>
          </w:p>
          <w:p w:rsidR="008F6B46" w:rsidRPr="002B4526" w:rsidRDefault="008F6B46" w:rsidP="00AE6B3A">
            <w:pPr>
              <w:widowControl w:val="0"/>
              <w:spacing w:after="200" w:line="276" w:lineRule="auto"/>
              <w:contextualSpacing/>
              <w:jc w:val="both"/>
              <w:rPr>
                <w:b/>
                <w:sz w:val="22"/>
                <w:szCs w:val="22"/>
              </w:rPr>
            </w:pPr>
            <w:r w:rsidRPr="002B4526">
              <w:rPr>
                <w:b/>
                <w:sz w:val="22"/>
                <w:szCs w:val="22"/>
              </w:rPr>
              <w:t xml:space="preserve">Packaging </w:t>
            </w:r>
          </w:p>
          <w:p w:rsidR="008F6B46" w:rsidRPr="002B4526" w:rsidRDefault="008F6B46" w:rsidP="00AE6B3A">
            <w:pPr>
              <w:widowControl w:val="0"/>
              <w:spacing w:after="200" w:line="276" w:lineRule="auto"/>
              <w:contextualSpacing/>
              <w:jc w:val="both"/>
              <w:rPr>
                <w:sz w:val="22"/>
                <w:szCs w:val="22"/>
              </w:rPr>
            </w:pPr>
          </w:p>
          <w:p w:rsidR="000B6D38" w:rsidRPr="002B4526" w:rsidRDefault="000B6D38" w:rsidP="00AE6B3A">
            <w:pPr>
              <w:widowControl w:val="0"/>
              <w:spacing w:after="200" w:line="276" w:lineRule="auto"/>
              <w:contextualSpacing/>
              <w:jc w:val="both"/>
              <w:rPr>
                <w:sz w:val="22"/>
                <w:szCs w:val="22"/>
              </w:rPr>
            </w:pPr>
            <w:r w:rsidRPr="002B4526">
              <w:rPr>
                <w:sz w:val="22"/>
                <w:szCs w:val="22"/>
              </w:rPr>
              <w:t xml:space="preserve">The </w:t>
            </w:r>
            <w:r w:rsidR="000E24CB" w:rsidRPr="002B4526">
              <w:rPr>
                <w:sz w:val="22"/>
                <w:szCs w:val="22"/>
              </w:rPr>
              <w:t>Toolkit</w:t>
            </w:r>
            <w:r w:rsidRPr="002B4526">
              <w:rPr>
                <w:sz w:val="22"/>
                <w:szCs w:val="22"/>
              </w:rPr>
              <w:t xml:space="preserve"> will continue to be developed using a wiki based tool </w:t>
            </w:r>
            <w:r w:rsidR="009F2F6D" w:rsidRPr="002B4526">
              <w:rPr>
                <w:sz w:val="22"/>
                <w:szCs w:val="22"/>
              </w:rPr>
              <w:t xml:space="preserve">(likely to be </w:t>
            </w:r>
            <w:proofErr w:type="spellStart"/>
            <w:r w:rsidR="009F2F6D" w:rsidRPr="002B4526">
              <w:rPr>
                <w:sz w:val="22"/>
                <w:szCs w:val="22"/>
              </w:rPr>
              <w:t>PbWorks</w:t>
            </w:r>
            <w:proofErr w:type="spellEnd"/>
            <w:r w:rsidR="009F2F6D" w:rsidRPr="002B4526">
              <w:rPr>
                <w:sz w:val="22"/>
                <w:szCs w:val="22"/>
              </w:rPr>
              <w:t xml:space="preserve"> based on best practice at JISC </w:t>
            </w:r>
            <w:proofErr w:type="spellStart"/>
            <w:r w:rsidR="009F2F6D" w:rsidRPr="002B4526">
              <w:rPr>
                <w:sz w:val="22"/>
                <w:szCs w:val="22"/>
              </w:rPr>
              <w:t>InfoNet</w:t>
            </w:r>
            <w:proofErr w:type="spellEnd"/>
            <w:r w:rsidR="009F2F6D" w:rsidRPr="002B4526">
              <w:rPr>
                <w:sz w:val="22"/>
                <w:szCs w:val="22"/>
              </w:rPr>
              <w:t xml:space="preserve">) </w:t>
            </w:r>
            <w:r w:rsidRPr="002B4526">
              <w:rPr>
                <w:sz w:val="22"/>
                <w:szCs w:val="22"/>
              </w:rPr>
              <w:t xml:space="preserve">and all content will be made available under a Creative Commons licence. </w:t>
            </w:r>
            <w:r w:rsidR="00AF0862" w:rsidRPr="002B4526">
              <w:rPr>
                <w:sz w:val="22"/>
                <w:szCs w:val="22"/>
              </w:rPr>
              <w:t>As part of the evaluation, p</w:t>
            </w:r>
            <w:r w:rsidR="009F2F6D" w:rsidRPr="002B4526">
              <w:rPr>
                <w:sz w:val="22"/>
                <w:szCs w:val="22"/>
              </w:rPr>
              <w:t>artners</w:t>
            </w:r>
            <w:r w:rsidR="00166976" w:rsidRPr="002B4526">
              <w:rPr>
                <w:sz w:val="22"/>
                <w:szCs w:val="22"/>
              </w:rPr>
              <w:t xml:space="preserve"> will be expected to provide feedback on the </w:t>
            </w:r>
            <w:r w:rsidR="000E24CB" w:rsidRPr="002B4526">
              <w:rPr>
                <w:sz w:val="22"/>
                <w:szCs w:val="22"/>
              </w:rPr>
              <w:t>Toolkit</w:t>
            </w:r>
            <w:r w:rsidR="00166976" w:rsidRPr="002B4526">
              <w:rPr>
                <w:sz w:val="22"/>
                <w:szCs w:val="22"/>
              </w:rPr>
              <w:t xml:space="preserve">, to suggest changes and additions. Partners will also be expected to develop a small number of blog posts (including videos) to add to the SCARLET blog and ultimately the </w:t>
            </w:r>
            <w:r w:rsidR="000E24CB" w:rsidRPr="002B4526">
              <w:rPr>
                <w:sz w:val="22"/>
                <w:szCs w:val="22"/>
              </w:rPr>
              <w:t>Toolkit</w:t>
            </w:r>
            <w:r w:rsidR="00166976" w:rsidRPr="002B4526">
              <w:rPr>
                <w:sz w:val="22"/>
                <w:szCs w:val="22"/>
              </w:rPr>
              <w:t xml:space="preserve">. </w:t>
            </w:r>
          </w:p>
          <w:p w:rsidR="009F2F6D" w:rsidRPr="002B4526" w:rsidRDefault="009F2F6D" w:rsidP="00AE6B3A">
            <w:pPr>
              <w:widowControl w:val="0"/>
              <w:spacing w:after="200" w:line="276" w:lineRule="auto"/>
              <w:contextualSpacing/>
              <w:jc w:val="both"/>
              <w:rPr>
                <w:sz w:val="22"/>
                <w:szCs w:val="22"/>
              </w:rPr>
            </w:pPr>
          </w:p>
          <w:p w:rsidR="009F2F6D" w:rsidRPr="002B4526" w:rsidRDefault="009F2F6D" w:rsidP="00AE6B3A">
            <w:pPr>
              <w:widowControl w:val="0"/>
              <w:spacing w:after="200" w:line="276" w:lineRule="auto"/>
              <w:contextualSpacing/>
              <w:jc w:val="both"/>
              <w:rPr>
                <w:sz w:val="22"/>
                <w:szCs w:val="22"/>
              </w:rPr>
            </w:pPr>
            <w:r w:rsidRPr="002B4526">
              <w:rPr>
                <w:sz w:val="22"/>
                <w:szCs w:val="22"/>
              </w:rPr>
              <w:t xml:space="preserve">Whilst the Toolkit will be hosted at the JRUL at the University of Manchester, Mimas will regain edit rights beyond the SCARELT project and all content will be available under a Creative Commons licence. </w:t>
            </w:r>
          </w:p>
          <w:p w:rsidR="008F6B46" w:rsidRPr="002B4526" w:rsidRDefault="008F6B46" w:rsidP="00AE6B3A">
            <w:pPr>
              <w:widowControl w:val="0"/>
              <w:spacing w:after="200" w:line="276" w:lineRule="auto"/>
              <w:contextualSpacing/>
              <w:jc w:val="both"/>
              <w:rPr>
                <w:sz w:val="22"/>
                <w:szCs w:val="22"/>
              </w:rPr>
            </w:pPr>
          </w:p>
          <w:p w:rsidR="008F6B46" w:rsidRPr="002B4526" w:rsidRDefault="008F6B46" w:rsidP="00AE6B3A">
            <w:pPr>
              <w:widowControl w:val="0"/>
              <w:spacing w:after="200" w:line="276" w:lineRule="auto"/>
              <w:contextualSpacing/>
              <w:jc w:val="both"/>
              <w:rPr>
                <w:b/>
                <w:sz w:val="22"/>
                <w:szCs w:val="22"/>
              </w:rPr>
            </w:pPr>
            <w:r w:rsidRPr="002B4526">
              <w:rPr>
                <w:b/>
                <w:sz w:val="22"/>
                <w:szCs w:val="22"/>
              </w:rPr>
              <w:t>Capacity/events</w:t>
            </w:r>
          </w:p>
          <w:p w:rsidR="008F6B46" w:rsidRPr="002B4526" w:rsidRDefault="008F6B46" w:rsidP="00AE6B3A">
            <w:pPr>
              <w:widowControl w:val="0"/>
              <w:spacing w:after="200" w:line="276" w:lineRule="auto"/>
              <w:contextualSpacing/>
              <w:jc w:val="both"/>
              <w:rPr>
                <w:sz w:val="22"/>
                <w:szCs w:val="22"/>
              </w:rPr>
            </w:pPr>
          </w:p>
          <w:p w:rsidR="00166976" w:rsidRPr="002B4526" w:rsidRDefault="00166976" w:rsidP="00AE6B3A">
            <w:pPr>
              <w:widowControl w:val="0"/>
              <w:spacing w:after="200" w:line="276" w:lineRule="auto"/>
              <w:contextualSpacing/>
              <w:jc w:val="both"/>
              <w:rPr>
                <w:sz w:val="22"/>
                <w:szCs w:val="22"/>
              </w:rPr>
            </w:pPr>
            <w:r w:rsidRPr="002B4526">
              <w:rPr>
                <w:sz w:val="22"/>
                <w:szCs w:val="22"/>
              </w:rPr>
              <w:t xml:space="preserve">Three types of events are </w:t>
            </w:r>
            <w:r w:rsidR="007A5674" w:rsidRPr="002B4526">
              <w:rPr>
                <w:sz w:val="22"/>
                <w:szCs w:val="22"/>
              </w:rPr>
              <w:t>planned</w:t>
            </w:r>
            <w:r w:rsidRPr="002B4526">
              <w:rPr>
                <w:sz w:val="22"/>
                <w:szCs w:val="22"/>
              </w:rPr>
              <w:t>:</w:t>
            </w:r>
          </w:p>
          <w:p w:rsidR="00166976" w:rsidRPr="002B4526" w:rsidRDefault="00166976" w:rsidP="00AE6B3A">
            <w:pPr>
              <w:pStyle w:val="ListParagraph"/>
              <w:widowControl w:val="0"/>
              <w:numPr>
                <w:ilvl w:val="1"/>
                <w:numId w:val="4"/>
              </w:numPr>
              <w:ind w:left="851" w:hanging="284"/>
              <w:jc w:val="both"/>
              <w:rPr>
                <w:rFonts w:ascii="Arial" w:hAnsi="Arial" w:cs="Arial"/>
              </w:rPr>
            </w:pPr>
            <w:r w:rsidRPr="002B4526">
              <w:rPr>
                <w:rFonts w:ascii="Arial" w:hAnsi="Arial" w:cs="Arial"/>
              </w:rPr>
              <w:t>Institutional workshops to transfer knowledge and facilitate the development of a beta AR application.</w:t>
            </w:r>
          </w:p>
          <w:p w:rsidR="00166976" w:rsidRPr="002B4526" w:rsidRDefault="00166976" w:rsidP="00AE6B3A">
            <w:pPr>
              <w:pStyle w:val="ListParagraph"/>
              <w:widowControl w:val="0"/>
              <w:numPr>
                <w:ilvl w:val="1"/>
                <w:numId w:val="4"/>
              </w:numPr>
              <w:ind w:left="851" w:hanging="284"/>
              <w:jc w:val="both"/>
              <w:rPr>
                <w:rFonts w:ascii="Arial" w:hAnsi="Arial" w:cs="Arial"/>
              </w:rPr>
            </w:pPr>
            <w:r w:rsidRPr="002B4526">
              <w:rPr>
                <w:rFonts w:ascii="Arial" w:hAnsi="Arial" w:cs="Arial"/>
              </w:rPr>
              <w:t xml:space="preserve">1-2-1 support for the </w:t>
            </w:r>
            <w:r w:rsidR="00CF55ED" w:rsidRPr="002B4526">
              <w:rPr>
                <w:rFonts w:ascii="Arial" w:hAnsi="Arial" w:cs="Arial"/>
              </w:rPr>
              <w:t>institutional staff</w:t>
            </w:r>
            <w:r w:rsidRPr="002B4526">
              <w:rPr>
                <w:rFonts w:ascii="Arial" w:hAnsi="Arial" w:cs="Arial"/>
              </w:rPr>
              <w:t xml:space="preserve"> developing the AR application</w:t>
            </w:r>
            <w:r w:rsidR="00CF55ED" w:rsidRPr="002B4526">
              <w:rPr>
                <w:rFonts w:ascii="Arial" w:hAnsi="Arial" w:cs="Arial"/>
              </w:rPr>
              <w:t xml:space="preserve"> from the Mimas support staff</w:t>
            </w:r>
            <w:r w:rsidRPr="002B4526">
              <w:rPr>
                <w:rFonts w:ascii="Arial" w:hAnsi="Arial" w:cs="Arial"/>
              </w:rPr>
              <w:t>.</w:t>
            </w:r>
          </w:p>
          <w:p w:rsidR="008F6B46" w:rsidRPr="002B4526" w:rsidRDefault="00166976" w:rsidP="00AE6B3A">
            <w:pPr>
              <w:pStyle w:val="ListParagraph"/>
              <w:widowControl w:val="0"/>
              <w:numPr>
                <w:ilvl w:val="1"/>
                <w:numId w:val="4"/>
              </w:numPr>
              <w:ind w:left="851" w:hanging="284"/>
              <w:jc w:val="both"/>
              <w:rPr>
                <w:rFonts w:ascii="Arial" w:hAnsi="Arial" w:cs="Arial"/>
              </w:rPr>
            </w:pPr>
            <w:r w:rsidRPr="002B4526">
              <w:rPr>
                <w:rFonts w:ascii="Arial" w:hAnsi="Arial" w:cs="Arial"/>
              </w:rPr>
              <w:lastRenderedPageBreak/>
              <w:t xml:space="preserve">An online workshop for both </w:t>
            </w:r>
            <w:r w:rsidR="00873AE0" w:rsidRPr="002B4526">
              <w:rPr>
                <w:rFonts w:ascii="Arial" w:hAnsi="Arial" w:cs="Arial"/>
              </w:rPr>
              <w:t>institutions</w:t>
            </w:r>
            <w:r w:rsidRPr="002B4526">
              <w:rPr>
                <w:rFonts w:ascii="Arial" w:hAnsi="Arial" w:cs="Arial"/>
              </w:rPr>
              <w:t xml:space="preserve"> and the wider community to showcase developments and demonstrate transferred knowledge. </w:t>
            </w:r>
          </w:p>
          <w:p w:rsidR="00CF55ED" w:rsidRPr="002B4526" w:rsidRDefault="00CF55ED" w:rsidP="00AE6B3A">
            <w:pPr>
              <w:widowControl w:val="0"/>
              <w:jc w:val="both"/>
              <w:rPr>
                <w:sz w:val="22"/>
                <w:szCs w:val="22"/>
              </w:rPr>
            </w:pPr>
            <w:r w:rsidRPr="002B4526">
              <w:rPr>
                <w:sz w:val="22"/>
                <w:szCs w:val="22"/>
              </w:rPr>
              <w:t xml:space="preserve">Partner will be expected to assist in </w:t>
            </w:r>
            <w:proofErr w:type="gramStart"/>
            <w:r w:rsidRPr="002B4526">
              <w:rPr>
                <w:sz w:val="22"/>
                <w:szCs w:val="22"/>
              </w:rPr>
              <w:t>organising  the</w:t>
            </w:r>
            <w:proofErr w:type="gramEnd"/>
            <w:r w:rsidRPr="002B4526">
              <w:rPr>
                <w:sz w:val="22"/>
                <w:szCs w:val="22"/>
              </w:rPr>
              <w:t xml:space="preserve"> events and to host. They will be expected to coordinate the availability of relevant staff.</w:t>
            </w:r>
          </w:p>
          <w:p w:rsidR="00CF55ED" w:rsidRPr="002B4526" w:rsidRDefault="00CF55ED" w:rsidP="00AE6B3A">
            <w:pPr>
              <w:widowControl w:val="0"/>
              <w:jc w:val="both"/>
              <w:rPr>
                <w:sz w:val="22"/>
                <w:szCs w:val="22"/>
              </w:rPr>
            </w:pPr>
          </w:p>
          <w:p w:rsidR="00CF55ED" w:rsidRPr="002B4526" w:rsidRDefault="00CF55ED" w:rsidP="00AE6B3A">
            <w:pPr>
              <w:widowControl w:val="0"/>
              <w:jc w:val="both"/>
              <w:rPr>
                <w:sz w:val="22"/>
                <w:szCs w:val="22"/>
              </w:rPr>
            </w:pPr>
            <w:r w:rsidRPr="002B4526">
              <w:rPr>
                <w:sz w:val="22"/>
                <w:szCs w:val="22"/>
              </w:rPr>
              <w:t xml:space="preserve">Mimas will facilitate workshops that will use the Toolkit and provide 1-2-1 support both face to face and virtually, taking advantage of tools like Skype. </w:t>
            </w:r>
          </w:p>
          <w:p w:rsidR="00CF55ED" w:rsidRPr="002B4526" w:rsidRDefault="00CF55ED" w:rsidP="00AE6B3A">
            <w:pPr>
              <w:widowControl w:val="0"/>
              <w:jc w:val="both"/>
              <w:rPr>
                <w:sz w:val="22"/>
                <w:szCs w:val="22"/>
              </w:rPr>
            </w:pPr>
          </w:p>
          <w:p w:rsidR="008F6B46" w:rsidRPr="002B4526" w:rsidRDefault="008F6B46" w:rsidP="00AE6B3A">
            <w:pPr>
              <w:widowControl w:val="0"/>
              <w:spacing w:after="200" w:line="276" w:lineRule="auto"/>
              <w:contextualSpacing/>
              <w:jc w:val="both"/>
              <w:rPr>
                <w:b/>
                <w:sz w:val="22"/>
                <w:szCs w:val="22"/>
              </w:rPr>
            </w:pPr>
            <w:r w:rsidRPr="002B4526">
              <w:rPr>
                <w:b/>
                <w:sz w:val="22"/>
                <w:szCs w:val="22"/>
              </w:rPr>
              <w:t xml:space="preserve">Take-up pilots </w:t>
            </w:r>
          </w:p>
          <w:p w:rsidR="000B6D38" w:rsidRPr="002B4526" w:rsidRDefault="000B6D38" w:rsidP="00AE6B3A">
            <w:pPr>
              <w:widowControl w:val="0"/>
              <w:spacing w:after="200" w:line="276" w:lineRule="auto"/>
              <w:contextualSpacing/>
              <w:jc w:val="both"/>
              <w:rPr>
                <w:sz w:val="22"/>
                <w:szCs w:val="22"/>
              </w:rPr>
            </w:pPr>
          </w:p>
          <w:p w:rsidR="00CF55ED" w:rsidRPr="002B4526" w:rsidRDefault="00AF0862" w:rsidP="00AE6B3A">
            <w:pPr>
              <w:widowControl w:val="0"/>
              <w:spacing w:after="200" w:line="276" w:lineRule="auto"/>
              <w:contextualSpacing/>
              <w:jc w:val="both"/>
              <w:rPr>
                <w:sz w:val="22"/>
                <w:szCs w:val="22"/>
              </w:rPr>
            </w:pPr>
            <w:r w:rsidRPr="002B4526">
              <w:rPr>
                <w:sz w:val="22"/>
                <w:szCs w:val="22"/>
              </w:rPr>
              <w:t>Institutions</w:t>
            </w:r>
            <w:r w:rsidR="00F24839" w:rsidRPr="002B4526">
              <w:rPr>
                <w:sz w:val="22"/>
                <w:szCs w:val="22"/>
              </w:rPr>
              <w:t xml:space="preserve"> will not only gain skills but will have the opportunity to engage with relevant staff</w:t>
            </w:r>
            <w:r w:rsidR="000B6D38" w:rsidRPr="002B4526">
              <w:rPr>
                <w:sz w:val="22"/>
                <w:szCs w:val="22"/>
              </w:rPr>
              <w:t xml:space="preserve"> from across their </w:t>
            </w:r>
            <w:r w:rsidR="00873AE0" w:rsidRPr="002B4526">
              <w:rPr>
                <w:sz w:val="22"/>
                <w:szCs w:val="22"/>
              </w:rPr>
              <w:t>institutions</w:t>
            </w:r>
            <w:r w:rsidR="000B6D38" w:rsidRPr="002B4526">
              <w:rPr>
                <w:sz w:val="22"/>
                <w:szCs w:val="22"/>
              </w:rPr>
              <w:t xml:space="preserve">. Through this engagement we would expect that, as with SCARLET, a decision would be made around scope and theme of the development of a beta AR application. </w:t>
            </w:r>
          </w:p>
          <w:p w:rsidR="00CF55ED" w:rsidRPr="002B4526" w:rsidRDefault="00CF55ED" w:rsidP="00AE6B3A">
            <w:pPr>
              <w:widowControl w:val="0"/>
              <w:spacing w:after="200" w:line="276" w:lineRule="auto"/>
              <w:contextualSpacing/>
              <w:jc w:val="both"/>
              <w:rPr>
                <w:sz w:val="22"/>
                <w:szCs w:val="22"/>
              </w:rPr>
            </w:pPr>
          </w:p>
          <w:p w:rsidR="008F6B46" w:rsidRPr="002B4526" w:rsidRDefault="000B6D38" w:rsidP="00AE6B3A">
            <w:pPr>
              <w:widowControl w:val="0"/>
              <w:spacing w:after="200" w:line="276" w:lineRule="auto"/>
              <w:contextualSpacing/>
              <w:jc w:val="both"/>
              <w:rPr>
                <w:sz w:val="22"/>
                <w:szCs w:val="22"/>
              </w:rPr>
            </w:pPr>
            <w:r w:rsidRPr="002B4526">
              <w:rPr>
                <w:sz w:val="22"/>
                <w:szCs w:val="22"/>
              </w:rPr>
              <w:t xml:space="preserve">The </w:t>
            </w:r>
            <w:r w:rsidR="00CF55ED" w:rsidRPr="002B4526">
              <w:rPr>
                <w:sz w:val="22"/>
                <w:szCs w:val="22"/>
              </w:rPr>
              <w:t xml:space="preserve">institutional development staff </w:t>
            </w:r>
            <w:r w:rsidR="009F2F6D" w:rsidRPr="002B4526">
              <w:rPr>
                <w:sz w:val="22"/>
                <w:szCs w:val="22"/>
              </w:rPr>
              <w:t>at the partner institutions</w:t>
            </w:r>
            <w:r w:rsidRPr="002B4526">
              <w:rPr>
                <w:sz w:val="22"/>
                <w:szCs w:val="22"/>
              </w:rPr>
              <w:t xml:space="preserve">, with 1-2-1 support </w:t>
            </w:r>
            <w:r w:rsidR="009F2F6D" w:rsidRPr="002B4526">
              <w:rPr>
                <w:sz w:val="22"/>
                <w:szCs w:val="22"/>
              </w:rPr>
              <w:t xml:space="preserve">from Mimas, </w:t>
            </w:r>
            <w:r w:rsidRPr="002B4526">
              <w:rPr>
                <w:sz w:val="22"/>
                <w:szCs w:val="22"/>
              </w:rPr>
              <w:t xml:space="preserve">will then develop the application in conjunction with a lead Academic.  </w:t>
            </w:r>
          </w:p>
          <w:p w:rsidR="00CF55ED" w:rsidRPr="002B4526" w:rsidRDefault="00CF55ED" w:rsidP="00AE6B3A">
            <w:pPr>
              <w:widowControl w:val="0"/>
              <w:spacing w:after="200" w:line="276" w:lineRule="auto"/>
              <w:contextualSpacing/>
              <w:jc w:val="both"/>
              <w:rPr>
                <w:sz w:val="22"/>
                <w:szCs w:val="22"/>
              </w:rPr>
            </w:pPr>
          </w:p>
          <w:p w:rsidR="00CF55ED" w:rsidRPr="002B4526" w:rsidRDefault="00CF55ED" w:rsidP="00AE6B3A">
            <w:pPr>
              <w:widowControl w:val="0"/>
              <w:spacing w:after="200" w:line="276" w:lineRule="auto"/>
              <w:contextualSpacing/>
              <w:jc w:val="both"/>
              <w:rPr>
                <w:sz w:val="22"/>
                <w:szCs w:val="22"/>
              </w:rPr>
            </w:pPr>
            <w:r w:rsidRPr="002B4526">
              <w:rPr>
                <w:sz w:val="22"/>
                <w:szCs w:val="22"/>
              </w:rPr>
              <w:t xml:space="preserve">The partners will be expected to engage with the Toolkit and do development outside of formal workshops. </w:t>
            </w:r>
          </w:p>
          <w:p w:rsidR="0006669A" w:rsidRPr="002B4526" w:rsidRDefault="0006669A" w:rsidP="00AE6B3A">
            <w:pPr>
              <w:widowControl w:val="0"/>
              <w:tabs>
                <w:tab w:val="left" w:pos="284"/>
              </w:tabs>
              <w:jc w:val="both"/>
              <w:rPr>
                <w:sz w:val="22"/>
                <w:szCs w:val="22"/>
              </w:rPr>
            </w:pPr>
          </w:p>
        </w:tc>
      </w:tr>
      <w:tr w:rsidR="0006669A" w:rsidRPr="002B4526" w:rsidTr="007F7C4F">
        <w:tc>
          <w:tcPr>
            <w:tcW w:w="9180" w:type="dxa"/>
          </w:tcPr>
          <w:p w:rsidR="0006669A" w:rsidRPr="002B4526" w:rsidRDefault="0006669A" w:rsidP="00AE6B3A">
            <w:pPr>
              <w:widowControl w:val="0"/>
              <w:jc w:val="both"/>
              <w:rPr>
                <w:sz w:val="22"/>
                <w:szCs w:val="22"/>
              </w:rPr>
            </w:pPr>
            <w:r w:rsidRPr="002B4526">
              <w:rPr>
                <w:b/>
                <w:sz w:val="22"/>
                <w:szCs w:val="22"/>
              </w:rPr>
              <w:lastRenderedPageBreak/>
              <w:t xml:space="preserve">5. Details of Partners </w:t>
            </w:r>
          </w:p>
          <w:p w:rsidR="0006669A" w:rsidRPr="002B4526" w:rsidRDefault="0006669A" w:rsidP="00AE6B3A">
            <w:pPr>
              <w:widowControl w:val="0"/>
              <w:jc w:val="both"/>
              <w:rPr>
                <w:sz w:val="22"/>
                <w:szCs w:val="22"/>
              </w:rPr>
            </w:pPr>
            <w:r w:rsidRPr="002B4526">
              <w:rPr>
                <w:sz w:val="22"/>
                <w:szCs w:val="22"/>
              </w:rPr>
              <w:t xml:space="preserve">Names and contact details for all partner institutions, services, existing JISC projects or other who are to be involved in the idea. </w:t>
            </w:r>
          </w:p>
          <w:p w:rsidR="0006669A" w:rsidRPr="002B4526" w:rsidRDefault="0006669A" w:rsidP="00AE6B3A">
            <w:pPr>
              <w:widowControl w:val="0"/>
              <w:jc w:val="both"/>
              <w:rPr>
                <w:sz w:val="22"/>
                <w:szCs w:val="22"/>
              </w:rPr>
            </w:pPr>
            <w:r w:rsidRPr="002B4526">
              <w:rPr>
                <w:sz w:val="22"/>
                <w:szCs w:val="22"/>
              </w:rPr>
              <w:t>State for each the level of commitment e.g. supporting letter attached, existing project partner, interest expressed by email, no contact made.</w:t>
            </w:r>
          </w:p>
          <w:p w:rsidR="008F6B46" w:rsidRPr="002B4526" w:rsidRDefault="008F6B46" w:rsidP="00AE6B3A">
            <w:pPr>
              <w:widowControl w:val="0"/>
              <w:jc w:val="both"/>
              <w:rPr>
                <w:sz w:val="22"/>
                <w:szCs w:val="22"/>
              </w:rPr>
            </w:pPr>
          </w:p>
          <w:p w:rsidR="008F6B46" w:rsidRPr="002B4526" w:rsidRDefault="008F6B46" w:rsidP="00AE6B3A">
            <w:pPr>
              <w:widowControl w:val="0"/>
              <w:jc w:val="both"/>
              <w:rPr>
                <w:sz w:val="22"/>
                <w:szCs w:val="22"/>
              </w:rPr>
            </w:pPr>
            <w:r w:rsidRPr="002B4526">
              <w:rPr>
                <w:sz w:val="22"/>
                <w:szCs w:val="22"/>
              </w:rPr>
              <w:t>The University of Sussex – Supporting letter attached</w:t>
            </w:r>
          </w:p>
          <w:p w:rsidR="008F6B46" w:rsidRPr="002B4526" w:rsidRDefault="008F6B46" w:rsidP="00AE6B3A">
            <w:pPr>
              <w:widowControl w:val="0"/>
              <w:jc w:val="both"/>
              <w:rPr>
                <w:sz w:val="22"/>
                <w:szCs w:val="22"/>
              </w:rPr>
            </w:pPr>
          </w:p>
          <w:p w:rsidR="008F6B46" w:rsidRPr="002B4526" w:rsidRDefault="00A47AD2" w:rsidP="00AE6B3A">
            <w:pPr>
              <w:widowControl w:val="0"/>
              <w:jc w:val="both"/>
              <w:rPr>
                <w:sz w:val="22"/>
                <w:szCs w:val="22"/>
              </w:rPr>
            </w:pPr>
            <w:r w:rsidRPr="002B4526">
              <w:rPr>
                <w:sz w:val="22"/>
                <w:szCs w:val="22"/>
              </w:rPr>
              <w:t>The Craft Study Centre, t</w:t>
            </w:r>
            <w:r w:rsidR="008F6B46" w:rsidRPr="002B4526">
              <w:rPr>
                <w:sz w:val="22"/>
                <w:szCs w:val="22"/>
              </w:rPr>
              <w:t>he University of Creative Arts - Supporting letter attached</w:t>
            </w:r>
          </w:p>
          <w:p w:rsidR="00AC1516" w:rsidRPr="002B4526" w:rsidRDefault="00AC1516" w:rsidP="00AE6B3A">
            <w:pPr>
              <w:widowControl w:val="0"/>
              <w:jc w:val="both"/>
              <w:rPr>
                <w:sz w:val="22"/>
                <w:szCs w:val="22"/>
              </w:rPr>
            </w:pPr>
          </w:p>
          <w:p w:rsidR="00AC1516" w:rsidRPr="002B4526" w:rsidRDefault="00AC1516" w:rsidP="00AE6B3A">
            <w:pPr>
              <w:widowControl w:val="0"/>
              <w:jc w:val="both"/>
              <w:rPr>
                <w:sz w:val="22"/>
                <w:szCs w:val="22"/>
              </w:rPr>
            </w:pPr>
            <w:r w:rsidRPr="002B4526">
              <w:rPr>
                <w:sz w:val="22"/>
                <w:szCs w:val="22"/>
              </w:rPr>
              <w:t xml:space="preserve">JISC </w:t>
            </w:r>
            <w:proofErr w:type="spellStart"/>
            <w:r w:rsidRPr="002B4526">
              <w:rPr>
                <w:sz w:val="22"/>
                <w:szCs w:val="22"/>
              </w:rPr>
              <w:t>InfoNet</w:t>
            </w:r>
            <w:proofErr w:type="spellEnd"/>
            <w:r w:rsidRPr="002B4526">
              <w:rPr>
                <w:sz w:val="22"/>
                <w:szCs w:val="22"/>
              </w:rPr>
              <w:t xml:space="preserve"> – </w:t>
            </w:r>
            <w:r w:rsidR="00206F0F" w:rsidRPr="002B4526">
              <w:rPr>
                <w:sz w:val="22"/>
                <w:szCs w:val="22"/>
              </w:rPr>
              <w:t xml:space="preserve">email. As discussed under ‘benefits’ JISC </w:t>
            </w:r>
            <w:proofErr w:type="spellStart"/>
            <w:r w:rsidR="00206F0F" w:rsidRPr="002B4526">
              <w:rPr>
                <w:sz w:val="22"/>
                <w:szCs w:val="22"/>
              </w:rPr>
              <w:t>InfoNet</w:t>
            </w:r>
            <w:proofErr w:type="spellEnd"/>
            <w:r w:rsidR="00206F0F" w:rsidRPr="002B4526">
              <w:rPr>
                <w:sz w:val="22"/>
                <w:szCs w:val="22"/>
              </w:rPr>
              <w:t xml:space="preserve"> will be able to use outputs of this project to update their Mobile Toolkit, this is timely and welcomed by JISC </w:t>
            </w:r>
            <w:proofErr w:type="spellStart"/>
            <w:r w:rsidR="00206F0F" w:rsidRPr="002B4526">
              <w:rPr>
                <w:sz w:val="22"/>
                <w:szCs w:val="22"/>
              </w:rPr>
              <w:t>InfoNet</w:t>
            </w:r>
            <w:proofErr w:type="spellEnd"/>
            <w:r w:rsidR="00206F0F" w:rsidRPr="002B4526">
              <w:rPr>
                <w:sz w:val="22"/>
                <w:szCs w:val="22"/>
              </w:rPr>
              <w:t xml:space="preserve">. </w:t>
            </w:r>
          </w:p>
          <w:p w:rsidR="0006669A" w:rsidRPr="002B4526" w:rsidRDefault="0006669A" w:rsidP="00AE6B3A">
            <w:pPr>
              <w:widowControl w:val="0"/>
              <w:tabs>
                <w:tab w:val="left" w:pos="284"/>
              </w:tabs>
              <w:jc w:val="both"/>
              <w:rPr>
                <w:sz w:val="22"/>
                <w:szCs w:val="22"/>
              </w:rPr>
            </w:pPr>
          </w:p>
        </w:tc>
      </w:tr>
      <w:tr w:rsidR="0006669A" w:rsidRPr="002B4526" w:rsidTr="007F7C4F">
        <w:tc>
          <w:tcPr>
            <w:tcW w:w="9180" w:type="dxa"/>
          </w:tcPr>
          <w:p w:rsidR="0006669A" w:rsidRPr="002B4526" w:rsidRDefault="0006669A" w:rsidP="00AE6B3A">
            <w:pPr>
              <w:widowControl w:val="0"/>
              <w:jc w:val="both"/>
              <w:rPr>
                <w:sz w:val="22"/>
                <w:szCs w:val="22"/>
              </w:rPr>
            </w:pPr>
            <w:r w:rsidRPr="002B4526">
              <w:rPr>
                <w:b/>
                <w:sz w:val="22"/>
                <w:szCs w:val="22"/>
              </w:rPr>
              <w:t xml:space="preserve">6.  Exit and Sustainability. </w:t>
            </w:r>
            <w:r w:rsidRPr="002B4526">
              <w:rPr>
                <w:sz w:val="22"/>
                <w:szCs w:val="22"/>
              </w:rPr>
              <w:t>How will any outputs listed above be sustained beyond the funding period e.g. outputs deposited in the design studio could be seen as sustainable through JISC services</w:t>
            </w:r>
          </w:p>
          <w:p w:rsidR="0006669A" w:rsidRPr="002B4526" w:rsidRDefault="0006669A" w:rsidP="00AE6B3A">
            <w:pPr>
              <w:widowControl w:val="0"/>
              <w:tabs>
                <w:tab w:val="left" w:pos="284"/>
              </w:tabs>
              <w:jc w:val="both"/>
              <w:rPr>
                <w:sz w:val="22"/>
                <w:szCs w:val="22"/>
              </w:rPr>
            </w:pPr>
          </w:p>
          <w:p w:rsidR="00350D46" w:rsidRPr="002B4526" w:rsidRDefault="00350D46" w:rsidP="00AE6B3A">
            <w:pPr>
              <w:widowControl w:val="0"/>
              <w:tabs>
                <w:tab w:val="left" w:pos="284"/>
              </w:tabs>
              <w:jc w:val="both"/>
              <w:rPr>
                <w:sz w:val="22"/>
                <w:szCs w:val="22"/>
              </w:rPr>
            </w:pPr>
            <w:r w:rsidRPr="002B4526">
              <w:rPr>
                <w:sz w:val="22"/>
                <w:szCs w:val="22"/>
              </w:rPr>
              <w:t xml:space="preserve">The SCARLET project is being developed alongside other AR developments at Mimas. As such there is a wealth of expertise at Mimas that will help inform the development of the toolkit itself. Mimas has a vested interest in ensuring that the toolkit is sustained and continues to develop beyond the funding period so that others within the team can benefit from project outputs. To ensure sustainability a member of staff will be assigned specific responsibility to maintain the currency of the toolkit. </w:t>
            </w:r>
          </w:p>
          <w:p w:rsidR="00350D46" w:rsidRPr="002B4526" w:rsidRDefault="00350D46" w:rsidP="00AE6B3A">
            <w:pPr>
              <w:widowControl w:val="0"/>
              <w:tabs>
                <w:tab w:val="left" w:pos="284"/>
              </w:tabs>
              <w:jc w:val="both"/>
              <w:rPr>
                <w:sz w:val="22"/>
                <w:szCs w:val="22"/>
              </w:rPr>
            </w:pPr>
          </w:p>
          <w:p w:rsidR="00350D46" w:rsidRPr="002B4526" w:rsidRDefault="00350D46" w:rsidP="00AE6B3A">
            <w:pPr>
              <w:widowControl w:val="0"/>
              <w:tabs>
                <w:tab w:val="left" w:pos="284"/>
              </w:tabs>
              <w:jc w:val="both"/>
              <w:rPr>
                <w:sz w:val="22"/>
                <w:szCs w:val="22"/>
              </w:rPr>
            </w:pPr>
            <w:r w:rsidRPr="002B4526">
              <w:rPr>
                <w:sz w:val="22"/>
                <w:szCs w:val="22"/>
              </w:rPr>
              <w:t xml:space="preserve">This project is about embedding the outputs of SCARLET into other institutions; it would be their responsibility to ensure the applications developed and the processes implemented </w:t>
            </w:r>
            <w:r w:rsidRPr="002B4526">
              <w:rPr>
                <w:sz w:val="22"/>
                <w:szCs w:val="22"/>
              </w:rPr>
              <w:lastRenderedPageBreak/>
              <w:t>are sustainable at their Institution. The project will support each institution to ensure sustainability by providing appropriate support materials, advice and guidance during the course of the project and beyond. The SCARLET project team will have faced the same types of issues as the participating institutions so will be ideally placed to offer advice and support to others dealing with the same considerations.</w:t>
            </w:r>
          </w:p>
          <w:p w:rsidR="00350D46" w:rsidRPr="002B4526" w:rsidRDefault="00350D46" w:rsidP="00AE6B3A">
            <w:pPr>
              <w:widowControl w:val="0"/>
              <w:tabs>
                <w:tab w:val="left" w:pos="284"/>
              </w:tabs>
              <w:jc w:val="both"/>
              <w:rPr>
                <w:sz w:val="22"/>
                <w:szCs w:val="22"/>
              </w:rPr>
            </w:pPr>
          </w:p>
          <w:p w:rsidR="00350D46" w:rsidRPr="002B4526" w:rsidRDefault="00350D46" w:rsidP="00AE6B3A">
            <w:pPr>
              <w:jc w:val="both"/>
              <w:rPr>
                <w:sz w:val="22"/>
                <w:szCs w:val="22"/>
              </w:rPr>
            </w:pPr>
            <w:r w:rsidRPr="002B4526">
              <w:rPr>
                <w:sz w:val="22"/>
                <w:szCs w:val="22"/>
              </w:rPr>
              <w:t>The purpose of the proposed project is to demonstrate tangible benefits through participation and provide a framework for development. Therefore incentives to continue to sustain the developments will be apparent to participating institutions</w:t>
            </w:r>
            <w:r w:rsidR="00AE6B3A" w:rsidRPr="002B4526">
              <w:rPr>
                <w:sz w:val="22"/>
                <w:szCs w:val="22"/>
              </w:rPr>
              <w:t>.</w:t>
            </w:r>
          </w:p>
          <w:p w:rsidR="0006669A" w:rsidRPr="002B4526" w:rsidRDefault="0006669A" w:rsidP="00AE6B3A">
            <w:pPr>
              <w:jc w:val="both"/>
              <w:rPr>
                <w:sz w:val="22"/>
                <w:szCs w:val="22"/>
              </w:rPr>
            </w:pPr>
          </w:p>
        </w:tc>
      </w:tr>
      <w:tr w:rsidR="0006669A" w:rsidRPr="002B4526" w:rsidTr="007F7C4F">
        <w:tc>
          <w:tcPr>
            <w:tcW w:w="9180" w:type="dxa"/>
          </w:tcPr>
          <w:p w:rsidR="0006669A" w:rsidRPr="002B4526" w:rsidRDefault="0006669A" w:rsidP="00AE6B3A">
            <w:pPr>
              <w:widowControl w:val="0"/>
              <w:jc w:val="both"/>
              <w:rPr>
                <w:b/>
                <w:sz w:val="22"/>
                <w:szCs w:val="22"/>
              </w:rPr>
            </w:pPr>
            <w:r w:rsidRPr="002B4526">
              <w:rPr>
                <w:b/>
                <w:sz w:val="22"/>
                <w:szCs w:val="22"/>
              </w:rPr>
              <w:lastRenderedPageBreak/>
              <w:t>7.  Evaluation</w:t>
            </w:r>
          </w:p>
          <w:p w:rsidR="0006669A" w:rsidRPr="002B4526" w:rsidRDefault="0006669A" w:rsidP="00AE6B3A">
            <w:pPr>
              <w:widowControl w:val="0"/>
              <w:jc w:val="both"/>
              <w:rPr>
                <w:sz w:val="22"/>
                <w:szCs w:val="22"/>
              </w:rPr>
            </w:pPr>
            <w:r w:rsidRPr="002B4526">
              <w:rPr>
                <w:sz w:val="22"/>
                <w:szCs w:val="22"/>
              </w:rPr>
              <w:t>How will you ensure that the resources are fit for purpose, determine the success of capacity building activities and evaluate any take-up pilots?</w:t>
            </w:r>
          </w:p>
          <w:p w:rsidR="0006669A" w:rsidRPr="002B4526" w:rsidRDefault="0006669A" w:rsidP="00AE6B3A">
            <w:pPr>
              <w:widowControl w:val="0"/>
              <w:tabs>
                <w:tab w:val="left" w:pos="284"/>
              </w:tabs>
              <w:jc w:val="both"/>
              <w:rPr>
                <w:sz w:val="22"/>
                <w:szCs w:val="22"/>
              </w:rPr>
            </w:pPr>
          </w:p>
          <w:p w:rsidR="00350D46" w:rsidRPr="002B4526" w:rsidRDefault="0027529C" w:rsidP="00AE6B3A">
            <w:pPr>
              <w:widowControl w:val="0"/>
              <w:jc w:val="both"/>
              <w:rPr>
                <w:color w:val="auto"/>
                <w:sz w:val="22"/>
                <w:szCs w:val="22"/>
              </w:rPr>
            </w:pPr>
            <w:r w:rsidRPr="002B4526">
              <w:rPr>
                <w:color w:val="auto"/>
                <w:sz w:val="22"/>
                <w:szCs w:val="22"/>
              </w:rPr>
              <w:t>The</w:t>
            </w:r>
            <w:r w:rsidR="0006669A" w:rsidRPr="002B4526">
              <w:rPr>
                <w:color w:val="auto"/>
                <w:sz w:val="22"/>
                <w:szCs w:val="22"/>
              </w:rPr>
              <w:t xml:space="preserve"> project will assess the value, functionality and usability of the </w:t>
            </w:r>
            <w:r w:rsidR="000E24CB" w:rsidRPr="002B4526">
              <w:rPr>
                <w:color w:val="auto"/>
                <w:sz w:val="22"/>
                <w:szCs w:val="22"/>
              </w:rPr>
              <w:t>Toolkit</w:t>
            </w:r>
            <w:r w:rsidRPr="002B4526">
              <w:rPr>
                <w:color w:val="auto"/>
                <w:sz w:val="22"/>
                <w:szCs w:val="22"/>
              </w:rPr>
              <w:t xml:space="preserve"> that was developed by the SCARLET project</w:t>
            </w:r>
            <w:r w:rsidR="0006669A" w:rsidRPr="002B4526">
              <w:rPr>
                <w:color w:val="auto"/>
                <w:sz w:val="22"/>
                <w:szCs w:val="22"/>
              </w:rPr>
              <w:t xml:space="preserve">. </w:t>
            </w:r>
          </w:p>
          <w:p w:rsidR="00350D46" w:rsidRPr="002B4526" w:rsidRDefault="00350D46" w:rsidP="00AE6B3A">
            <w:pPr>
              <w:widowControl w:val="0"/>
              <w:jc w:val="both"/>
              <w:rPr>
                <w:color w:val="auto"/>
                <w:sz w:val="22"/>
                <w:szCs w:val="22"/>
              </w:rPr>
            </w:pPr>
          </w:p>
          <w:p w:rsidR="00A47AD2" w:rsidRPr="002B4526" w:rsidRDefault="007A5674" w:rsidP="00AE6B3A">
            <w:pPr>
              <w:widowControl w:val="0"/>
              <w:jc w:val="both"/>
              <w:rPr>
                <w:color w:val="auto"/>
                <w:sz w:val="22"/>
                <w:szCs w:val="22"/>
              </w:rPr>
            </w:pPr>
            <w:r w:rsidRPr="002B4526">
              <w:rPr>
                <w:color w:val="auto"/>
                <w:sz w:val="22"/>
                <w:szCs w:val="22"/>
              </w:rPr>
              <w:t>The SCARLET project used formative assessment methods to continually evaluate the project outputs. This methodology will be captured in the Toolkit and will therefore form part of the knowledge transferred to the partners</w:t>
            </w:r>
          </w:p>
          <w:p w:rsidR="007A5674" w:rsidRPr="002B4526" w:rsidRDefault="007A5674" w:rsidP="00AE6B3A">
            <w:pPr>
              <w:widowControl w:val="0"/>
              <w:jc w:val="both"/>
              <w:rPr>
                <w:color w:val="auto"/>
                <w:sz w:val="22"/>
                <w:szCs w:val="22"/>
              </w:rPr>
            </w:pPr>
          </w:p>
          <w:p w:rsidR="00AA2A56" w:rsidRPr="002B4526" w:rsidRDefault="00AA2A56" w:rsidP="00AE6B3A">
            <w:pPr>
              <w:widowControl w:val="0"/>
              <w:jc w:val="both"/>
              <w:rPr>
                <w:color w:val="auto"/>
                <w:sz w:val="22"/>
                <w:szCs w:val="22"/>
              </w:rPr>
            </w:pPr>
            <w:r w:rsidRPr="002B4526">
              <w:rPr>
                <w:color w:val="auto"/>
                <w:sz w:val="22"/>
                <w:szCs w:val="22"/>
              </w:rPr>
              <w:t xml:space="preserve">Mimas is </w:t>
            </w:r>
            <w:r w:rsidR="007A5674" w:rsidRPr="002B4526">
              <w:rPr>
                <w:color w:val="auto"/>
                <w:sz w:val="22"/>
                <w:szCs w:val="22"/>
              </w:rPr>
              <w:t xml:space="preserve">extremely </w:t>
            </w:r>
            <w:r w:rsidRPr="002B4526">
              <w:rPr>
                <w:color w:val="auto"/>
                <w:sz w:val="22"/>
                <w:szCs w:val="22"/>
              </w:rPr>
              <w:t xml:space="preserve">well placed to evaluate projects </w:t>
            </w:r>
            <w:r w:rsidR="002B0291" w:rsidRPr="002B4526">
              <w:rPr>
                <w:color w:val="auto"/>
                <w:sz w:val="22"/>
                <w:szCs w:val="22"/>
              </w:rPr>
              <w:t>of this nature. Ho</w:t>
            </w:r>
            <w:r w:rsidR="00C266DC" w:rsidRPr="002B4526">
              <w:rPr>
                <w:color w:val="auto"/>
                <w:sz w:val="22"/>
                <w:szCs w:val="22"/>
              </w:rPr>
              <w:t>wever</w:t>
            </w:r>
            <w:r w:rsidRPr="002B4526">
              <w:rPr>
                <w:color w:val="auto"/>
                <w:sz w:val="22"/>
                <w:szCs w:val="22"/>
              </w:rPr>
              <w:t xml:space="preserve"> the </w:t>
            </w:r>
            <w:r w:rsidR="002B0291" w:rsidRPr="002B4526">
              <w:rPr>
                <w:color w:val="auto"/>
                <w:sz w:val="22"/>
                <w:szCs w:val="22"/>
              </w:rPr>
              <w:t xml:space="preserve">limited </w:t>
            </w:r>
            <w:r w:rsidRPr="002B4526">
              <w:rPr>
                <w:color w:val="auto"/>
                <w:sz w:val="22"/>
                <w:szCs w:val="22"/>
              </w:rPr>
              <w:t xml:space="preserve">amount of funding </w:t>
            </w:r>
            <w:r w:rsidR="002B0291" w:rsidRPr="002B4526">
              <w:rPr>
                <w:color w:val="auto"/>
                <w:sz w:val="22"/>
                <w:szCs w:val="22"/>
              </w:rPr>
              <w:t>provides insufficient</w:t>
            </w:r>
            <w:r w:rsidRPr="002B4526">
              <w:rPr>
                <w:color w:val="auto"/>
                <w:sz w:val="22"/>
                <w:szCs w:val="22"/>
              </w:rPr>
              <w:t xml:space="preserve"> scope to do </w:t>
            </w:r>
            <w:r w:rsidR="002B0291" w:rsidRPr="002B4526">
              <w:rPr>
                <w:color w:val="auto"/>
                <w:sz w:val="22"/>
                <w:szCs w:val="22"/>
              </w:rPr>
              <w:t>this</w:t>
            </w:r>
            <w:r w:rsidRPr="002B4526">
              <w:rPr>
                <w:color w:val="auto"/>
                <w:sz w:val="22"/>
                <w:szCs w:val="22"/>
              </w:rPr>
              <w:t>. We would very much welcome further funding opportunities to enable this</w:t>
            </w:r>
            <w:r w:rsidR="002B0291" w:rsidRPr="002B4526">
              <w:rPr>
                <w:color w:val="auto"/>
                <w:sz w:val="22"/>
                <w:szCs w:val="22"/>
              </w:rPr>
              <w:t xml:space="preserve"> or to work with JISC to undertake formal evaluation of the project outputs</w:t>
            </w:r>
            <w:r w:rsidRPr="002B4526">
              <w:rPr>
                <w:color w:val="auto"/>
                <w:sz w:val="22"/>
                <w:szCs w:val="22"/>
              </w:rPr>
              <w:t xml:space="preserve">. </w:t>
            </w:r>
          </w:p>
          <w:p w:rsidR="0027529C" w:rsidRPr="002B4526" w:rsidRDefault="0027529C" w:rsidP="00AE6B3A">
            <w:pPr>
              <w:widowControl w:val="0"/>
              <w:jc w:val="both"/>
              <w:rPr>
                <w:color w:val="auto"/>
                <w:sz w:val="22"/>
                <w:szCs w:val="22"/>
              </w:rPr>
            </w:pPr>
          </w:p>
          <w:p w:rsidR="0027529C" w:rsidRPr="002B4526" w:rsidRDefault="0027529C" w:rsidP="00AE6B3A">
            <w:pPr>
              <w:widowControl w:val="0"/>
              <w:jc w:val="both"/>
              <w:rPr>
                <w:color w:val="auto"/>
                <w:sz w:val="22"/>
                <w:szCs w:val="22"/>
              </w:rPr>
            </w:pPr>
            <w:r w:rsidRPr="002B4526">
              <w:rPr>
                <w:color w:val="auto"/>
                <w:sz w:val="22"/>
                <w:szCs w:val="22"/>
              </w:rPr>
              <w:t xml:space="preserve">Two case studies will be developed, based on ongoing feedback, by the partners that will evaluate the project aims. The case studies will review whether the support from Mimas and the use of the Toolkit has given them the expertise to embed AR into their Teaching and Learning practices. It will also review whether AR is also applicable to the collections and will therefore enable us to market the Toolkit as applicable to different types of collections other than those used within SCARLET. </w:t>
            </w:r>
          </w:p>
          <w:p w:rsidR="00AA2A56" w:rsidRPr="002B4526" w:rsidRDefault="00AA2A56" w:rsidP="00AE6B3A">
            <w:pPr>
              <w:widowControl w:val="0"/>
              <w:jc w:val="both"/>
              <w:rPr>
                <w:color w:val="auto"/>
                <w:sz w:val="22"/>
                <w:szCs w:val="22"/>
              </w:rPr>
            </w:pPr>
          </w:p>
          <w:p w:rsidR="0006669A" w:rsidRPr="002B4526" w:rsidRDefault="00C266DC" w:rsidP="00AE6B3A">
            <w:pPr>
              <w:widowControl w:val="0"/>
              <w:jc w:val="both"/>
              <w:rPr>
                <w:color w:val="auto"/>
                <w:sz w:val="22"/>
                <w:szCs w:val="22"/>
              </w:rPr>
            </w:pPr>
            <w:bookmarkStart w:id="0" w:name="_GoBack"/>
            <w:bookmarkEnd w:id="0"/>
            <w:r w:rsidRPr="002B4526">
              <w:rPr>
                <w:color w:val="auto"/>
                <w:sz w:val="22"/>
                <w:szCs w:val="22"/>
              </w:rPr>
              <w:t xml:space="preserve">A final report will be </w:t>
            </w:r>
            <w:r w:rsidR="002B0291" w:rsidRPr="002B4526">
              <w:rPr>
                <w:color w:val="auto"/>
                <w:sz w:val="22"/>
                <w:szCs w:val="22"/>
              </w:rPr>
              <w:t xml:space="preserve">submitted </w:t>
            </w:r>
            <w:r w:rsidRPr="002B4526">
              <w:rPr>
                <w:color w:val="auto"/>
                <w:sz w:val="22"/>
                <w:szCs w:val="22"/>
              </w:rPr>
              <w:t xml:space="preserve">to JISC that will evaluate the project based on the expected outcomes and outputs. </w:t>
            </w:r>
          </w:p>
          <w:p w:rsidR="0006669A" w:rsidRPr="002B4526" w:rsidRDefault="0006669A" w:rsidP="00AE6B3A">
            <w:pPr>
              <w:widowControl w:val="0"/>
              <w:tabs>
                <w:tab w:val="left" w:pos="284"/>
              </w:tabs>
              <w:jc w:val="both"/>
              <w:rPr>
                <w:sz w:val="22"/>
                <w:szCs w:val="22"/>
              </w:rPr>
            </w:pPr>
          </w:p>
        </w:tc>
      </w:tr>
      <w:tr w:rsidR="0006669A" w:rsidRPr="002B4526" w:rsidTr="007F7C4F">
        <w:tc>
          <w:tcPr>
            <w:tcW w:w="9180" w:type="dxa"/>
          </w:tcPr>
          <w:p w:rsidR="0006669A" w:rsidRPr="002B4526" w:rsidRDefault="0006669A" w:rsidP="00AE6B3A">
            <w:pPr>
              <w:widowControl w:val="0"/>
              <w:jc w:val="both"/>
              <w:rPr>
                <w:b/>
                <w:sz w:val="22"/>
                <w:szCs w:val="22"/>
              </w:rPr>
            </w:pPr>
            <w:r w:rsidRPr="002B4526">
              <w:rPr>
                <w:b/>
                <w:sz w:val="22"/>
                <w:szCs w:val="22"/>
              </w:rPr>
              <w:t>8.  Risk assessment</w:t>
            </w:r>
            <w:r w:rsidR="003D3543" w:rsidRPr="002B4526">
              <w:rPr>
                <w:b/>
                <w:sz w:val="22"/>
                <w:szCs w:val="22"/>
              </w:rPr>
              <w:t xml:space="preserve"> </w:t>
            </w:r>
          </w:p>
          <w:p w:rsidR="0006669A" w:rsidRPr="002B4526" w:rsidRDefault="0006669A" w:rsidP="00AE6B3A">
            <w:pPr>
              <w:widowControl w:val="0"/>
              <w:jc w:val="both"/>
              <w:rPr>
                <w:sz w:val="22"/>
                <w:szCs w:val="22"/>
              </w:rPr>
            </w:pPr>
            <w:r w:rsidRPr="002B4526">
              <w:rPr>
                <w:sz w:val="22"/>
                <w:szCs w:val="22"/>
              </w:rPr>
              <w:t>How will you manage risks and maximise the successful embedding of benefits?</w:t>
            </w:r>
          </w:p>
          <w:p w:rsidR="0006669A" w:rsidRPr="002B4526" w:rsidRDefault="0006669A" w:rsidP="00AE6B3A">
            <w:pPr>
              <w:widowControl w:val="0"/>
              <w:jc w:val="both"/>
              <w:rPr>
                <w:b/>
                <w:sz w:val="22"/>
                <w:szCs w:val="22"/>
              </w:rPr>
            </w:pPr>
          </w:p>
          <w:p w:rsidR="00350D46" w:rsidRPr="002B4526" w:rsidRDefault="00350D46" w:rsidP="00AE6B3A">
            <w:pPr>
              <w:widowControl w:val="0"/>
              <w:jc w:val="both"/>
              <w:rPr>
                <w:sz w:val="22"/>
                <w:szCs w:val="22"/>
              </w:rPr>
            </w:pPr>
            <w:r w:rsidRPr="002B4526">
              <w:rPr>
                <w:sz w:val="22"/>
                <w:szCs w:val="22"/>
              </w:rPr>
              <w:t xml:space="preserve">The project will rely on the availability of staff that </w:t>
            </w:r>
            <w:proofErr w:type="gramStart"/>
            <w:r w:rsidRPr="002B4526">
              <w:rPr>
                <w:sz w:val="22"/>
                <w:szCs w:val="22"/>
              </w:rPr>
              <w:t>have</w:t>
            </w:r>
            <w:proofErr w:type="gramEnd"/>
            <w:r w:rsidRPr="002B4526">
              <w:rPr>
                <w:sz w:val="22"/>
                <w:szCs w:val="22"/>
              </w:rPr>
              <w:t xml:space="preserve"> worked on the SCARLET project. The skills and knowledge acquired during the course of the SCARLET project will assist the participating organisations who can benefit from the expertise of the team. This is a key issue in helping reduce the risk associated with the project.</w:t>
            </w:r>
          </w:p>
          <w:p w:rsidR="00350D46" w:rsidRPr="002B4526" w:rsidRDefault="00350D46" w:rsidP="00AE6B3A">
            <w:pPr>
              <w:widowControl w:val="0"/>
              <w:jc w:val="both"/>
              <w:rPr>
                <w:sz w:val="22"/>
                <w:szCs w:val="22"/>
              </w:rPr>
            </w:pPr>
          </w:p>
          <w:tbl>
            <w:tblPr>
              <w:tblStyle w:val="TableGrid"/>
              <w:tblW w:w="0" w:type="auto"/>
              <w:tblLayout w:type="fixed"/>
              <w:tblLook w:val="04A0"/>
            </w:tblPr>
            <w:tblGrid>
              <w:gridCol w:w="4474"/>
              <w:gridCol w:w="4475"/>
            </w:tblGrid>
            <w:tr w:rsidR="00350D46" w:rsidRPr="002B4526" w:rsidTr="007F7C4F">
              <w:tc>
                <w:tcPr>
                  <w:tcW w:w="4474" w:type="dxa"/>
                </w:tcPr>
                <w:p w:rsidR="00350D46" w:rsidRPr="002B4526" w:rsidRDefault="00350D46" w:rsidP="00AE6B3A">
                  <w:pPr>
                    <w:widowControl w:val="0"/>
                    <w:jc w:val="both"/>
                    <w:rPr>
                      <w:sz w:val="22"/>
                      <w:szCs w:val="22"/>
                    </w:rPr>
                  </w:pPr>
                  <w:r w:rsidRPr="002B4526">
                    <w:rPr>
                      <w:sz w:val="22"/>
                      <w:szCs w:val="22"/>
                    </w:rPr>
                    <w:t>Risk</w:t>
                  </w:r>
                </w:p>
              </w:tc>
              <w:tc>
                <w:tcPr>
                  <w:tcW w:w="4475" w:type="dxa"/>
                </w:tcPr>
                <w:p w:rsidR="00350D46" w:rsidRPr="002B4526" w:rsidRDefault="00350D46" w:rsidP="00AE6B3A">
                  <w:pPr>
                    <w:widowControl w:val="0"/>
                    <w:jc w:val="both"/>
                    <w:rPr>
                      <w:sz w:val="22"/>
                      <w:szCs w:val="22"/>
                    </w:rPr>
                  </w:pPr>
                  <w:r w:rsidRPr="002B4526">
                    <w:rPr>
                      <w:sz w:val="22"/>
                      <w:szCs w:val="22"/>
                    </w:rPr>
                    <w:t>Action</w:t>
                  </w:r>
                </w:p>
              </w:tc>
            </w:tr>
            <w:tr w:rsidR="00350D46" w:rsidRPr="002B4526" w:rsidTr="007F7C4F">
              <w:tc>
                <w:tcPr>
                  <w:tcW w:w="4474" w:type="dxa"/>
                </w:tcPr>
                <w:p w:rsidR="00350D46" w:rsidRPr="002B4526" w:rsidRDefault="00350D46" w:rsidP="00AE6B3A">
                  <w:pPr>
                    <w:widowControl w:val="0"/>
                    <w:jc w:val="both"/>
                    <w:rPr>
                      <w:sz w:val="22"/>
                      <w:szCs w:val="22"/>
                    </w:rPr>
                  </w:pPr>
                  <w:r w:rsidRPr="002B4526">
                    <w:rPr>
                      <w:sz w:val="22"/>
                      <w:szCs w:val="22"/>
                    </w:rPr>
                    <w:t>Project partners fail to work together effectively</w:t>
                  </w:r>
                </w:p>
              </w:tc>
              <w:tc>
                <w:tcPr>
                  <w:tcW w:w="4475" w:type="dxa"/>
                </w:tcPr>
                <w:p w:rsidR="00350D46" w:rsidRPr="002B4526" w:rsidRDefault="00350D46" w:rsidP="00AE6B3A">
                  <w:pPr>
                    <w:widowControl w:val="0"/>
                    <w:jc w:val="both"/>
                    <w:rPr>
                      <w:sz w:val="22"/>
                      <w:szCs w:val="22"/>
                    </w:rPr>
                  </w:pPr>
                  <w:r w:rsidRPr="002B4526">
                    <w:rPr>
                      <w:sz w:val="22"/>
                      <w:szCs w:val="22"/>
                    </w:rPr>
                    <w:t xml:space="preserve">Establish communication mechanisms at the outset and review periodically. Provide various communication mechanisms to suit </w:t>
                  </w:r>
                  <w:r w:rsidRPr="002B4526">
                    <w:rPr>
                      <w:sz w:val="22"/>
                      <w:szCs w:val="22"/>
                    </w:rPr>
                    <w:lastRenderedPageBreak/>
                    <w:t>the requirements of the team. Use the workshop to ensure common goals.</w:t>
                  </w:r>
                </w:p>
              </w:tc>
            </w:tr>
            <w:tr w:rsidR="00350D46" w:rsidRPr="002B4526" w:rsidTr="007F7C4F">
              <w:tc>
                <w:tcPr>
                  <w:tcW w:w="4474" w:type="dxa"/>
                </w:tcPr>
                <w:p w:rsidR="00350D46" w:rsidRPr="002B4526" w:rsidRDefault="00350D46" w:rsidP="00AE6B3A">
                  <w:pPr>
                    <w:widowControl w:val="0"/>
                    <w:jc w:val="both"/>
                    <w:rPr>
                      <w:sz w:val="22"/>
                      <w:szCs w:val="22"/>
                    </w:rPr>
                  </w:pPr>
                  <w:r w:rsidRPr="002B4526">
                    <w:rPr>
                      <w:sz w:val="22"/>
                      <w:szCs w:val="22"/>
                    </w:rPr>
                    <w:lastRenderedPageBreak/>
                    <w:t xml:space="preserve">Failure to disseminate best practices effectively </w:t>
                  </w:r>
                </w:p>
              </w:tc>
              <w:tc>
                <w:tcPr>
                  <w:tcW w:w="4475" w:type="dxa"/>
                </w:tcPr>
                <w:p w:rsidR="00350D46" w:rsidRPr="002B4526" w:rsidRDefault="00350D46" w:rsidP="00AE6B3A">
                  <w:pPr>
                    <w:widowControl w:val="0"/>
                    <w:jc w:val="both"/>
                    <w:rPr>
                      <w:sz w:val="22"/>
                      <w:szCs w:val="22"/>
                    </w:rPr>
                  </w:pPr>
                  <w:r w:rsidRPr="002B4526">
                    <w:rPr>
                      <w:sz w:val="22"/>
                      <w:szCs w:val="22"/>
                    </w:rPr>
                    <w:t>Communication channels will be reviewed at the outset of the project and potential issues identified</w:t>
                  </w:r>
                </w:p>
              </w:tc>
            </w:tr>
            <w:tr w:rsidR="00350D46" w:rsidRPr="002B4526" w:rsidTr="007F7C4F">
              <w:tc>
                <w:tcPr>
                  <w:tcW w:w="4474" w:type="dxa"/>
                </w:tcPr>
                <w:p w:rsidR="00350D46" w:rsidRPr="002B4526" w:rsidRDefault="00350D46" w:rsidP="00AE6B3A">
                  <w:pPr>
                    <w:widowControl w:val="0"/>
                    <w:jc w:val="both"/>
                    <w:rPr>
                      <w:sz w:val="22"/>
                      <w:szCs w:val="22"/>
                    </w:rPr>
                  </w:pPr>
                  <w:r w:rsidRPr="002B4526">
                    <w:rPr>
                      <w:sz w:val="22"/>
                      <w:szCs w:val="22"/>
                    </w:rPr>
                    <w:t>Engagement within institutions is poor</w:t>
                  </w:r>
                </w:p>
              </w:tc>
              <w:tc>
                <w:tcPr>
                  <w:tcW w:w="4475" w:type="dxa"/>
                </w:tcPr>
                <w:p w:rsidR="00350D46" w:rsidRPr="002B4526" w:rsidRDefault="00350D46" w:rsidP="00AE6B3A">
                  <w:pPr>
                    <w:widowControl w:val="0"/>
                    <w:jc w:val="both"/>
                    <w:rPr>
                      <w:sz w:val="22"/>
                      <w:szCs w:val="22"/>
                    </w:rPr>
                  </w:pPr>
                  <w:r w:rsidRPr="002B4526">
                    <w:rPr>
                      <w:sz w:val="22"/>
                      <w:szCs w:val="22"/>
                    </w:rPr>
                    <w:t>The Mimas team have acquired sufficient knowledge to advise the institutions on best practice and share experience</w:t>
                  </w:r>
                </w:p>
              </w:tc>
            </w:tr>
            <w:tr w:rsidR="00350D46" w:rsidRPr="002B4526" w:rsidTr="007F7C4F">
              <w:tc>
                <w:tcPr>
                  <w:tcW w:w="4474" w:type="dxa"/>
                </w:tcPr>
                <w:p w:rsidR="00350D46" w:rsidRPr="002B4526" w:rsidRDefault="00350D46" w:rsidP="00AE6B3A">
                  <w:pPr>
                    <w:widowControl w:val="0"/>
                    <w:jc w:val="both"/>
                    <w:rPr>
                      <w:sz w:val="22"/>
                      <w:szCs w:val="22"/>
                    </w:rPr>
                  </w:pPr>
                  <w:r w:rsidRPr="002B4526">
                    <w:rPr>
                      <w:sz w:val="22"/>
                      <w:szCs w:val="22"/>
                    </w:rPr>
                    <w:t xml:space="preserve">Project is over ambitious </w:t>
                  </w:r>
                </w:p>
              </w:tc>
              <w:tc>
                <w:tcPr>
                  <w:tcW w:w="4475" w:type="dxa"/>
                </w:tcPr>
                <w:p w:rsidR="00350D46" w:rsidRPr="002B4526" w:rsidRDefault="00350D46" w:rsidP="00AE6B3A">
                  <w:pPr>
                    <w:widowControl w:val="0"/>
                    <w:jc w:val="both"/>
                    <w:rPr>
                      <w:sz w:val="22"/>
                      <w:szCs w:val="22"/>
                    </w:rPr>
                  </w:pPr>
                  <w:r w:rsidRPr="002B4526">
                    <w:rPr>
                      <w:sz w:val="22"/>
                      <w:szCs w:val="22"/>
                    </w:rPr>
                    <w:t>The project processes have already been tested by the team during the course of the SCARLET project. This should reduce the element of risk associated with the project.</w:t>
                  </w:r>
                </w:p>
              </w:tc>
            </w:tr>
            <w:tr w:rsidR="00350D46" w:rsidRPr="002B4526" w:rsidTr="007F7C4F">
              <w:tc>
                <w:tcPr>
                  <w:tcW w:w="4474" w:type="dxa"/>
                </w:tcPr>
                <w:p w:rsidR="00350D46" w:rsidRPr="002B4526" w:rsidRDefault="00350D46" w:rsidP="00AE6B3A">
                  <w:pPr>
                    <w:widowControl w:val="0"/>
                    <w:jc w:val="both"/>
                    <w:rPr>
                      <w:sz w:val="22"/>
                      <w:szCs w:val="22"/>
                    </w:rPr>
                  </w:pPr>
                  <w:r w:rsidRPr="002B4526">
                    <w:rPr>
                      <w:sz w:val="22"/>
                      <w:szCs w:val="22"/>
                    </w:rPr>
                    <w:t>The toolkit is not adequately documented to enable development</w:t>
                  </w:r>
                </w:p>
                <w:p w:rsidR="00350D46" w:rsidRPr="002B4526" w:rsidRDefault="00350D46" w:rsidP="00AE6B3A">
                  <w:pPr>
                    <w:widowControl w:val="0"/>
                    <w:jc w:val="both"/>
                    <w:rPr>
                      <w:sz w:val="22"/>
                      <w:szCs w:val="22"/>
                    </w:rPr>
                  </w:pPr>
                </w:p>
              </w:tc>
              <w:tc>
                <w:tcPr>
                  <w:tcW w:w="4475" w:type="dxa"/>
                </w:tcPr>
                <w:p w:rsidR="00350D46" w:rsidRPr="002B4526" w:rsidRDefault="00350D46" w:rsidP="00AE6B3A">
                  <w:pPr>
                    <w:widowControl w:val="0"/>
                    <w:jc w:val="both"/>
                    <w:rPr>
                      <w:sz w:val="22"/>
                      <w:szCs w:val="22"/>
                    </w:rPr>
                  </w:pPr>
                  <w:r w:rsidRPr="002B4526">
                    <w:rPr>
                      <w:sz w:val="22"/>
                      <w:szCs w:val="22"/>
                    </w:rPr>
                    <w:t>The project will involve refining the toolkit to ensure it is sufficiently detailed</w:t>
                  </w:r>
                </w:p>
              </w:tc>
            </w:tr>
            <w:tr w:rsidR="00350D46" w:rsidRPr="002B4526" w:rsidTr="007F7C4F">
              <w:tc>
                <w:tcPr>
                  <w:tcW w:w="4474" w:type="dxa"/>
                </w:tcPr>
                <w:p w:rsidR="00350D46" w:rsidRPr="002B4526" w:rsidRDefault="00350D46" w:rsidP="00AE6B3A">
                  <w:pPr>
                    <w:widowControl w:val="0"/>
                    <w:jc w:val="both"/>
                    <w:rPr>
                      <w:sz w:val="22"/>
                      <w:szCs w:val="22"/>
                    </w:rPr>
                  </w:pPr>
                  <w:r w:rsidRPr="002B4526">
                    <w:rPr>
                      <w:sz w:val="22"/>
                      <w:szCs w:val="22"/>
                    </w:rPr>
                    <w:t>Technical challenges</w:t>
                  </w:r>
                </w:p>
              </w:tc>
              <w:tc>
                <w:tcPr>
                  <w:tcW w:w="4475" w:type="dxa"/>
                </w:tcPr>
                <w:p w:rsidR="00350D46" w:rsidRPr="002B4526" w:rsidRDefault="00350D46" w:rsidP="00AE6B3A">
                  <w:pPr>
                    <w:widowControl w:val="0"/>
                    <w:jc w:val="both"/>
                    <w:rPr>
                      <w:sz w:val="22"/>
                      <w:szCs w:val="22"/>
                    </w:rPr>
                  </w:pPr>
                  <w:r w:rsidRPr="002B4526">
                    <w:rPr>
                      <w:sz w:val="22"/>
                      <w:szCs w:val="22"/>
                    </w:rPr>
                    <w:t>The SCARLET team have encountered a number of technical challenges and this information will help participating institutions to anticipate and adapt to challenges.</w:t>
                  </w:r>
                </w:p>
              </w:tc>
            </w:tr>
          </w:tbl>
          <w:p w:rsidR="0006669A" w:rsidRPr="002B4526" w:rsidRDefault="0006669A" w:rsidP="00AE6B3A">
            <w:pPr>
              <w:widowControl w:val="0"/>
              <w:jc w:val="both"/>
              <w:rPr>
                <w:sz w:val="22"/>
                <w:szCs w:val="22"/>
              </w:rPr>
            </w:pPr>
          </w:p>
        </w:tc>
      </w:tr>
    </w:tbl>
    <w:p w:rsidR="0006669A" w:rsidRPr="002B4526" w:rsidRDefault="0006669A" w:rsidP="00AE6B3A">
      <w:pPr>
        <w:spacing w:after="120"/>
        <w:jc w:val="both"/>
        <w:outlineLvl w:val="0"/>
        <w:rPr>
          <w:b/>
          <w:sz w:val="22"/>
          <w:szCs w:val="22"/>
        </w:rPr>
      </w:pPr>
    </w:p>
    <w:p w:rsidR="002610F1" w:rsidRPr="002B4526" w:rsidRDefault="004279D5" w:rsidP="00AE6B3A">
      <w:pPr>
        <w:spacing w:after="120"/>
        <w:jc w:val="both"/>
        <w:outlineLvl w:val="0"/>
        <w:rPr>
          <w:b/>
          <w:sz w:val="22"/>
          <w:szCs w:val="22"/>
        </w:rPr>
      </w:pPr>
      <w:r>
        <w:rPr>
          <w:b/>
          <w:noProof/>
          <w:sz w:val="22"/>
          <w:szCs w:val="22"/>
          <w:lang w:eastAsia="en-GB"/>
        </w:rPr>
        <w:pict>
          <v:shape id="Text Box 28" o:spid="_x0000_s1038" type="#_x0000_t202" style="position:absolute;left:0;text-align:left;margin-left:-3.95pt;margin-top:3.85pt;width:457.4pt;height:58.55pt;z-index:25167155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">
            <v:textbox style="mso-next-textbox:#Text Box 28;mso-fit-shape-to-text:t">
              <w:txbxContent>
                <w:p w:rsidR="00C76F2D" w:rsidRPr="002A1978" w:rsidRDefault="00C76F2D" w:rsidP="002610F1">
                  <w:pPr>
                    <w:rPr>
                      <w:b/>
                      <w:sz w:val="22"/>
                      <w:szCs w:val="22"/>
                    </w:rPr>
                  </w:pPr>
                  <w:r w:rsidRPr="002A1978">
                    <w:rPr>
                      <w:b/>
                      <w:sz w:val="22"/>
                      <w:szCs w:val="22"/>
                    </w:rPr>
                    <w:t>9. Work Packages</w:t>
                  </w:r>
                </w:p>
                <w:p w:rsidR="00C76F2D" w:rsidRPr="002A1978" w:rsidRDefault="00C76F2D" w:rsidP="002610F1">
                  <w:pPr>
                    <w:rPr>
                      <w:sz w:val="22"/>
                      <w:szCs w:val="22"/>
                    </w:rPr>
                  </w:pPr>
                  <w:r w:rsidRPr="002A1978">
                    <w:rPr>
                      <w:sz w:val="22"/>
                      <w:szCs w:val="22"/>
                    </w:rPr>
                    <w:t>Give brief details of the project timescale, project team, key work packages and outputs. Provide details of the work packages that will lead to your proposed outputs in full and who is responsible.</w:t>
                  </w:r>
                </w:p>
              </w:txbxContent>
            </v:textbox>
          </v:shape>
        </w:pict>
      </w:r>
    </w:p>
    <w:p w:rsidR="002610F1" w:rsidRPr="002B4526" w:rsidRDefault="002610F1" w:rsidP="00AE6B3A">
      <w:pPr>
        <w:spacing w:after="120"/>
        <w:jc w:val="both"/>
        <w:outlineLvl w:val="0"/>
        <w:rPr>
          <w:b/>
          <w:sz w:val="22"/>
          <w:szCs w:val="22"/>
        </w:rPr>
      </w:pPr>
    </w:p>
    <w:p w:rsidR="002610F1" w:rsidRPr="002B4526" w:rsidRDefault="002610F1" w:rsidP="00AE6B3A">
      <w:pPr>
        <w:spacing w:after="120"/>
        <w:jc w:val="both"/>
        <w:outlineLvl w:val="0"/>
        <w:rPr>
          <w:b/>
          <w:sz w:val="22"/>
          <w:szCs w:val="22"/>
        </w:rPr>
      </w:pPr>
    </w:p>
    <w:tbl>
      <w:tblPr>
        <w:tblpPr w:leftFromText="180" w:rightFromText="180" w:vertAnchor="text" w:horzAnchor="margin" w:tblpY="4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1370"/>
        <w:gridCol w:w="2322"/>
        <w:gridCol w:w="2939"/>
      </w:tblGrid>
      <w:tr w:rsidR="002610F1" w:rsidRPr="002B4526" w:rsidTr="00E91D61">
        <w:tc>
          <w:tcPr>
            <w:tcW w:w="2549" w:type="dxa"/>
          </w:tcPr>
          <w:p w:rsidR="002610F1" w:rsidRPr="002B4526" w:rsidRDefault="002610F1" w:rsidP="00AE6B3A">
            <w:pPr>
              <w:jc w:val="both"/>
              <w:rPr>
                <w:b/>
                <w:sz w:val="22"/>
                <w:szCs w:val="22"/>
              </w:rPr>
            </w:pPr>
            <w:r w:rsidRPr="002B4526">
              <w:rPr>
                <w:b/>
                <w:sz w:val="22"/>
                <w:szCs w:val="22"/>
              </w:rPr>
              <w:t>Tasks</w:t>
            </w:r>
          </w:p>
        </w:tc>
        <w:tc>
          <w:tcPr>
            <w:tcW w:w="1370" w:type="dxa"/>
          </w:tcPr>
          <w:p w:rsidR="002610F1" w:rsidRPr="002B4526" w:rsidRDefault="002610F1" w:rsidP="00AE6B3A">
            <w:pPr>
              <w:jc w:val="both"/>
              <w:rPr>
                <w:b/>
                <w:sz w:val="22"/>
                <w:szCs w:val="22"/>
              </w:rPr>
            </w:pPr>
            <w:r w:rsidRPr="002B4526">
              <w:rPr>
                <w:b/>
                <w:sz w:val="22"/>
                <w:szCs w:val="22"/>
              </w:rPr>
              <w:t>Start / End dates</w:t>
            </w:r>
          </w:p>
        </w:tc>
        <w:tc>
          <w:tcPr>
            <w:tcW w:w="2322" w:type="dxa"/>
          </w:tcPr>
          <w:p w:rsidR="002610F1" w:rsidRPr="002B4526" w:rsidRDefault="002610F1" w:rsidP="00AE6B3A">
            <w:pPr>
              <w:jc w:val="both"/>
              <w:rPr>
                <w:b/>
                <w:sz w:val="22"/>
                <w:szCs w:val="22"/>
              </w:rPr>
            </w:pPr>
            <w:r w:rsidRPr="002B4526">
              <w:rPr>
                <w:b/>
                <w:sz w:val="22"/>
                <w:szCs w:val="22"/>
              </w:rPr>
              <w:t>Outputs</w:t>
            </w:r>
          </w:p>
        </w:tc>
        <w:tc>
          <w:tcPr>
            <w:tcW w:w="2939" w:type="dxa"/>
          </w:tcPr>
          <w:p w:rsidR="002610F1" w:rsidRPr="002B4526" w:rsidRDefault="002610F1" w:rsidP="00AE6B3A">
            <w:pPr>
              <w:jc w:val="both"/>
              <w:rPr>
                <w:b/>
                <w:sz w:val="22"/>
                <w:szCs w:val="22"/>
              </w:rPr>
            </w:pPr>
            <w:r w:rsidRPr="002B4526">
              <w:rPr>
                <w:b/>
                <w:sz w:val="22"/>
                <w:szCs w:val="22"/>
              </w:rPr>
              <w:t>Responsibility</w:t>
            </w:r>
          </w:p>
        </w:tc>
      </w:tr>
      <w:tr w:rsidR="002610F1" w:rsidRPr="002B4526" w:rsidTr="00E91D61">
        <w:tc>
          <w:tcPr>
            <w:tcW w:w="9180" w:type="dxa"/>
            <w:gridSpan w:val="4"/>
          </w:tcPr>
          <w:p w:rsidR="002610F1" w:rsidRPr="002B4526" w:rsidRDefault="00A653A5" w:rsidP="00A653A5">
            <w:pPr>
              <w:jc w:val="both"/>
              <w:rPr>
                <w:b/>
                <w:sz w:val="22"/>
                <w:szCs w:val="22"/>
              </w:rPr>
            </w:pPr>
            <w:r w:rsidRPr="002B4526">
              <w:rPr>
                <w:b/>
                <w:sz w:val="22"/>
                <w:szCs w:val="22"/>
              </w:rPr>
              <w:t>Work Package 1: Project Management</w:t>
            </w:r>
          </w:p>
        </w:tc>
      </w:tr>
      <w:tr w:rsidR="00A653A5" w:rsidRPr="002B4526" w:rsidTr="00E91D61">
        <w:tc>
          <w:tcPr>
            <w:tcW w:w="2549" w:type="dxa"/>
          </w:tcPr>
          <w:p w:rsidR="00A653A5" w:rsidRPr="002B4526" w:rsidRDefault="00A653A5" w:rsidP="00AE6B3A">
            <w:pPr>
              <w:jc w:val="both"/>
              <w:rPr>
                <w:sz w:val="22"/>
                <w:szCs w:val="22"/>
              </w:rPr>
            </w:pPr>
          </w:p>
        </w:tc>
        <w:tc>
          <w:tcPr>
            <w:tcW w:w="1370" w:type="dxa"/>
          </w:tcPr>
          <w:p w:rsidR="00A653A5" w:rsidRPr="002B4526" w:rsidRDefault="00A653A5" w:rsidP="00AE6B3A">
            <w:pPr>
              <w:jc w:val="both"/>
              <w:rPr>
                <w:sz w:val="22"/>
                <w:szCs w:val="22"/>
              </w:rPr>
            </w:pPr>
            <w:r w:rsidRPr="002B4526">
              <w:rPr>
                <w:sz w:val="22"/>
                <w:szCs w:val="22"/>
              </w:rPr>
              <w:t>01/05/12 – 31/04/13</w:t>
            </w:r>
          </w:p>
        </w:tc>
        <w:tc>
          <w:tcPr>
            <w:tcW w:w="2322" w:type="dxa"/>
          </w:tcPr>
          <w:p w:rsidR="00A653A5" w:rsidRPr="002B4526" w:rsidRDefault="001A73A3" w:rsidP="001A73A3">
            <w:pPr>
              <w:rPr>
                <w:sz w:val="22"/>
                <w:szCs w:val="22"/>
              </w:rPr>
            </w:pPr>
            <w:r w:rsidRPr="002B4526">
              <w:rPr>
                <w:sz w:val="22"/>
                <w:szCs w:val="22"/>
              </w:rPr>
              <w:t>Project Plan and Reports to JISC</w:t>
            </w:r>
          </w:p>
        </w:tc>
        <w:tc>
          <w:tcPr>
            <w:tcW w:w="2939" w:type="dxa"/>
          </w:tcPr>
          <w:p w:rsidR="00A653A5" w:rsidRPr="002B4526" w:rsidRDefault="00A653A5" w:rsidP="00AE6B3A">
            <w:pPr>
              <w:jc w:val="both"/>
              <w:rPr>
                <w:sz w:val="22"/>
                <w:szCs w:val="22"/>
              </w:rPr>
            </w:pPr>
            <w:r w:rsidRPr="002B4526">
              <w:rPr>
                <w:sz w:val="22"/>
                <w:szCs w:val="22"/>
              </w:rPr>
              <w:t>Mimas</w:t>
            </w:r>
          </w:p>
        </w:tc>
      </w:tr>
      <w:tr w:rsidR="00A653A5" w:rsidRPr="002B4526" w:rsidTr="00C76F2D">
        <w:tc>
          <w:tcPr>
            <w:tcW w:w="9180" w:type="dxa"/>
            <w:gridSpan w:val="4"/>
          </w:tcPr>
          <w:p w:rsidR="00A653A5" w:rsidRPr="002B4526" w:rsidRDefault="00A653A5" w:rsidP="001A73A3">
            <w:pPr>
              <w:rPr>
                <w:sz w:val="22"/>
                <w:szCs w:val="22"/>
              </w:rPr>
            </w:pPr>
            <w:r w:rsidRPr="002B4526">
              <w:rPr>
                <w:b/>
                <w:sz w:val="22"/>
                <w:szCs w:val="22"/>
              </w:rPr>
              <w:t>Work Package 2: University of Sussex Knowledge Transfer</w:t>
            </w:r>
          </w:p>
        </w:tc>
      </w:tr>
      <w:tr w:rsidR="002610F1" w:rsidRPr="002B4526" w:rsidTr="00E91D61">
        <w:tc>
          <w:tcPr>
            <w:tcW w:w="2549" w:type="dxa"/>
          </w:tcPr>
          <w:p w:rsidR="002610F1" w:rsidRPr="002B4526" w:rsidRDefault="002610F1" w:rsidP="00AE6B3A">
            <w:pPr>
              <w:jc w:val="both"/>
              <w:rPr>
                <w:sz w:val="22"/>
                <w:szCs w:val="22"/>
              </w:rPr>
            </w:pPr>
          </w:p>
        </w:tc>
        <w:tc>
          <w:tcPr>
            <w:tcW w:w="1370" w:type="dxa"/>
          </w:tcPr>
          <w:p w:rsidR="002610F1" w:rsidRPr="002B4526" w:rsidRDefault="00A653A5" w:rsidP="00AE6B3A">
            <w:pPr>
              <w:jc w:val="both"/>
              <w:rPr>
                <w:sz w:val="22"/>
                <w:szCs w:val="22"/>
              </w:rPr>
            </w:pPr>
            <w:r w:rsidRPr="002B4526">
              <w:rPr>
                <w:sz w:val="22"/>
                <w:szCs w:val="22"/>
              </w:rPr>
              <w:t>01/06/12 – 31/02/13</w:t>
            </w:r>
          </w:p>
        </w:tc>
        <w:tc>
          <w:tcPr>
            <w:tcW w:w="2322" w:type="dxa"/>
          </w:tcPr>
          <w:p w:rsidR="002610F1" w:rsidRPr="002B4526" w:rsidRDefault="001A73A3" w:rsidP="001A73A3">
            <w:pPr>
              <w:pStyle w:val="ListParagraph"/>
              <w:numPr>
                <w:ilvl w:val="0"/>
                <w:numId w:val="14"/>
              </w:numPr>
              <w:ind w:left="192" w:hanging="236"/>
              <w:rPr>
                <w:rFonts w:ascii="Arial" w:hAnsi="Arial" w:cs="Arial"/>
              </w:rPr>
            </w:pPr>
            <w:r w:rsidRPr="002B4526">
              <w:rPr>
                <w:rFonts w:ascii="Arial" w:hAnsi="Arial" w:cs="Arial"/>
              </w:rPr>
              <w:t>Workshops and engagement with the Toolkit.</w:t>
            </w:r>
          </w:p>
          <w:p w:rsidR="001A73A3" w:rsidRPr="002B4526" w:rsidRDefault="001A73A3" w:rsidP="001A73A3">
            <w:pPr>
              <w:pStyle w:val="ListParagraph"/>
              <w:numPr>
                <w:ilvl w:val="0"/>
                <w:numId w:val="14"/>
              </w:numPr>
              <w:ind w:left="192" w:hanging="236"/>
              <w:rPr>
                <w:rFonts w:ascii="Arial" w:hAnsi="Arial" w:cs="Arial"/>
              </w:rPr>
            </w:pPr>
            <w:r w:rsidRPr="002B4526">
              <w:rPr>
                <w:rFonts w:ascii="Arial" w:hAnsi="Arial" w:cs="Arial"/>
              </w:rPr>
              <w:t>A case study on embedding AR based on the SCARLET approach.</w:t>
            </w:r>
          </w:p>
        </w:tc>
        <w:tc>
          <w:tcPr>
            <w:tcW w:w="2939" w:type="dxa"/>
          </w:tcPr>
          <w:p w:rsidR="002610F1" w:rsidRPr="002B4526" w:rsidRDefault="000E24CB" w:rsidP="00AE6B3A">
            <w:pPr>
              <w:jc w:val="both"/>
              <w:rPr>
                <w:sz w:val="22"/>
                <w:szCs w:val="22"/>
              </w:rPr>
            </w:pPr>
            <w:r w:rsidRPr="002B4526">
              <w:rPr>
                <w:sz w:val="22"/>
                <w:szCs w:val="22"/>
              </w:rPr>
              <w:t>Mimas and  University of Sussex</w:t>
            </w:r>
          </w:p>
        </w:tc>
      </w:tr>
      <w:tr w:rsidR="002610F1" w:rsidRPr="002B4526" w:rsidTr="00E91D61">
        <w:tc>
          <w:tcPr>
            <w:tcW w:w="9180" w:type="dxa"/>
            <w:gridSpan w:val="4"/>
          </w:tcPr>
          <w:p w:rsidR="002610F1" w:rsidRPr="002B4526" w:rsidRDefault="00A653A5" w:rsidP="001A73A3">
            <w:pPr>
              <w:rPr>
                <w:b/>
                <w:sz w:val="22"/>
                <w:szCs w:val="22"/>
              </w:rPr>
            </w:pPr>
            <w:r w:rsidRPr="002B4526">
              <w:rPr>
                <w:b/>
                <w:sz w:val="22"/>
                <w:szCs w:val="22"/>
              </w:rPr>
              <w:t>Work Package 3</w:t>
            </w:r>
            <w:r w:rsidR="002610F1" w:rsidRPr="002B4526">
              <w:rPr>
                <w:b/>
                <w:sz w:val="22"/>
                <w:szCs w:val="22"/>
              </w:rPr>
              <w:t xml:space="preserve">: </w:t>
            </w:r>
            <w:r w:rsidR="00C266DC" w:rsidRPr="002B4526">
              <w:rPr>
                <w:b/>
                <w:sz w:val="22"/>
                <w:szCs w:val="22"/>
              </w:rPr>
              <w:t xml:space="preserve"> University of Creative Art  Knowledge Transfer</w:t>
            </w:r>
          </w:p>
        </w:tc>
      </w:tr>
      <w:tr w:rsidR="002610F1" w:rsidRPr="002B4526" w:rsidTr="00E91D61">
        <w:tc>
          <w:tcPr>
            <w:tcW w:w="2549" w:type="dxa"/>
          </w:tcPr>
          <w:p w:rsidR="002610F1" w:rsidRPr="002B4526" w:rsidRDefault="002610F1" w:rsidP="00AE6B3A">
            <w:pPr>
              <w:jc w:val="both"/>
              <w:rPr>
                <w:sz w:val="22"/>
                <w:szCs w:val="22"/>
              </w:rPr>
            </w:pPr>
          </w:p>
        </w:tc>
        <w:tc>
          <w:tcPr>
            <w:tcW w:w="1370" w:type="dxa"/>
          </w:tcPr>
          <w:p w:rsidR="002610F1" w:rsidRPr="002B4526" w:rsidRDefault="00A653A5" w:rsidP="00A653A5">
            <w:pPr>
              <w:jc w:val="both"/>
              <w:rPr>
                <w:sz w:val="22"/>
                <w:szCs w:val="22"/>
              </w:rPr>
            </w:pPr>
            <w:r w:rsidRPr="002B4526">
              <w:rPr>
                <w:sz w:val="22"/>
                <w:szCs w:val="22"/>
              </w:rPr>
              <w:t>01/06/12 – 31/02/13</w:t>
            </w:r>
          </w:p>
        </w:tc>
        <w:tc>
          <w:tcPr>
            <w:tcW w:w="2322" w:type="dxa"/>
          </w:tcPr>
          <w:p w:rsidR="001A73A3" w:rsidRPr="002B4526" w:rsidRDefault="001A73A3" w:rsidP="001A73A3">
            <w:pPr>
              <w:pStyle w:val="ListParagraph"/>
              <w:numPr>
                <w:ilvl w:val="0"/>
                <w:numId w:val="14"/>
              </w:numPr>
              <w:ind w:left="192" w:hanging="236"/>
              <w:rPr>
                <w:rFonts w:ascii="Arial" w:hAnsi="Arial" w:cs="Arial"/>
              </w:rPr>
            </w:pPr>
            <w:r w:rsidRPr="002B4526">
              <w:rPr>
                <w:rFonts w:ascii="Arial" w:hAnsi="Arial" w:cs="Arial"/>
              </w:rPr>
              <w:t>Workshops and engagement with the Toolkit.</w:t>
            </w:r>
          </w:p>
          <w:p w:rsidR="001A73A3" w:rsidRPr="002B4526" w:rsidRDefault="001A73A3" w:rsidP="001A73A3">
            <w:pPr>
              <w:pStyle w:val="ListParagraph"/>
              <w:numPr>
                <w:ilvl w:val="0"/>
                <w:numId w:val="14"/>
              </w:numPr>
              <w:ind w:left="192" w:hanging="236"/>
              <w:rPr>
                <w:rFonts w:ascii="Arial" w:hAnsi="Arial" w:cs="Arial"/>
              </w:rPr>
            </w:pPr>
            <w:r w:rsidRPr="002B4526">
              <w:rPr>
                <w:rFonts w:ascii="Arial" w:hAnsi="Arial" w:cs="Arial"/>
              </w:rPr>
              <w:t xml:space="preserve">A case study on embedding AR </w:t>
            </w:r>
            <w:r w:rsidRPr="002B4526">
              <w:rPr>
                <w:rFonts w:ascii="Arial" w:hAnsi="Arial" w:cs="Arial"/>
              </w:rPr>
              <w:lastRenderedPageBreak/>
              <w:t>based on the SCARLET approach.</w:t>
            </w:r>
          </w:p>
        </w:tc>
        <w:tc>
          <w:tcPr>
            <w:tcW w:w="2939" w:type="dxa"/>
          </w:tcPr>
          <w:p w:rsidR="002610F1" w:rsidRPr="002B4526" w:rsidRDefault="000E24CB" w:rsidP="00AE6B3A">
            <w:pPr>
              <w:jc w:val="both"/>
              <w:rPr>
                <w:sz w:val="22"/>
                <w:szCs w:val="22"/>
              </w:rPr>
            </w:pPr>
            <w:r w:rsidRPr="002B4526">
              <w:rPr>
                <w:sz w:val="22"/>
                <w:szCs w:val="22"/>
              </w:rPr>
              <w:lastRenderedPageBreak/>
              <w:t xml:space="preserve">Mimas and  University of Creative Art   </w:t>
            </w:r>
          </w:p>
        </w:tc>
      </w:tr>
      <w:tr w:rsidR="002610F1" w:rsidRPr="002B4526" w:rsidTr="00E91D61">
        <w:tc>
          <w:tcPr>
            <w:tcW w:w="9180" w:type="dxa"/>
            <w:gridSpan w:val="4"/>
          </w:tcPr>
          <w:p w:rsidR="002610F1" w:rsidRPr="002B4526" w:rsidRDefault="00A653A5" w:rsidP="001A73A3">
            <w:pPr>
              <w:rPr>
                <w:b/>
                <w:sz w:val="22"/>
                <w:szCs w:val="22"/>
              </w:rPr>
            </w:pPr>
            <w:r w:rsidRPr="002B4526">
              <w:rPr>
                <w:b/>
                <w:sz w:val="22"/>
                <w:szCs w:val="22"/>
              </w:rPr>
              <w:lastRenderedPageBreak/>
              <w:t>Work Package 4</w:t>
            </w:r>
            <w:r w:rsidR="002610F1" w:rsidRPr="002B4526">
              <w:rPr>
                <w:b/>
                <w:sz w:val="22"/>
                <w:szCs w:val="22"/>
              </w:rPr>
              <w:t xml:space="preserve">: </w:t>
            </w:r>
            <w:r w:rsidR="00C266DC" w:rsidRPr="002B4526">
              <w:rPr>
                <w:b/>
                <w:sz w:val="22"/>
                <w:szCs w:val="22"/>
              </w:rPr>
              <w:t xml:space="preserve"> University of Sussex AR Development</w:t>
            </w:r>
          </w:p>
        </w:tc>
      </w:tr>
      <w:tr w:rsidR="002610F1" w:rsidRPr="002B4526" w:rsidTr="00E91D61">
        <w:tc>
          <w:tcPr>
            <w:tcW w:w="2549" w:type="dxa"/>
          </w:tcPr>
          <w:p w:rsidR="002610F1" w:rsidRPr="002B4526" w:rsidRDefault="002610F1" w:rsidP="00AE6B3A">
            <w:pPr>
              <w:jc w:val="both"/>
              <w:rPr>
                <w:sz w:val="22"/>
                <w:szCs w:val="22"/>
              </w:rPr>
            </w:pPr>
          </w:p>
        </w:tc>
        <w:tc>
          <w:tcPr>
            <w:tcW w:w="1370" w:type="dxa"/>
          </w:tcPr>
          <w:p w:rsidR="002610F1" w:rsidRPr="002B4526" w:rsidRDefault="00A653A5" w:rsidP="00A653A5">
            <w:pPr>
              <w:jc w:val="both"/>
              <w:rPr>
                <w:sz w:val="22"/>
                <w:szCs w:val="22"/>
              </w:rPr>
            </w:pPr>
            <w:r w:rsidRPr="002B4526">
              <w:rPr>
                <w:sz w:val="22"/>
                <w:szCs w:val="22"/>
              </w:rPr>
              <w:t>01/08/12 – 31/03/13</w:t>
            </w:r>
          </w:p>
        </w:tc>
        <w:tc>
          <w:tcPr>
            <w:tcW w:w="2322" w:type="dxa"/>
          </w:tcPr>
          <w:p w:rsidR="002610F1" w:rsidRPr="002B4526" w:rsidRDefault="001A73A3" w:rsidP="001A73A3">
            <w:pPr>
              <w:rPr>
                <w:sz w:val="22"/>
                <w:szCs w:val="22"/>
              </w:rPr>
            </w:pPr>
            <w:r w:rsidRPr="002B4526">
              <w:rPr>
                <w:sz w:val="22"/>
                <w:szCs w:val="22"/>
              </w:rPr>
              <w:t>1-2-1 support</w:t>
            </w:r>
          </w:p>
        </w:tc>
        <w:tc>
          <w:tcPr>
            <w:tcW w:w="2939" w:type="dxa"/>
          </w:tcPr>
          <w:p w:rsidR="002610F1" w:rsidRPr="002B4526" w:rsidRDefault="000E24CB" w:rsidP="00AE6B3A">
            <w:pPr>
              <w:jc w:val="both"/>
              <w:rPr>
                <w:sz w:val="22"/>
                <w:szCs w:val="22"/>
              </w:rPr>
            </w:pPr>
            <w:r w:rsidRPr="002B4526">
              <w:rPr>
                <w:sz w:val="22"/>
                <w:szCs w:val="22"/>
              </w:rPr>
              <w:t>University of Sussex</w:t>
            </w:r>
          </w:p>
        </w:tc>
      </w:tr>
      <w:tr w:rsidR="002610F1" w:rsidRPr="002B4526" w:rsidTr="00E91D61">
        <w:tc>
          <w:tcPr>
            <w:tcW w:w="9180" w:type="dxa"/>
            <w:gridSpan w:val="4"/>
          </w:tcPr>
          <w:p w:rsidR="002610F1" w:rsidRPr="002B4526" w:rsidRDefault="00A653A5" w:rsidP="001A73A3">
            <w:pPr>
              <w:rPr>
                <w:b/>
                <w:sz w:val="22"/>
                <w:szCs w:val="22"/>
              </w:rPr>
            </w:pPr>
            <w:r w:rsidRPr="002B4526">
              <w:rPr>
                <w:b/>
                <w:sz w:val="22"/>
                <w:szCs w:val="22"/>
              </w:rPr>
              <w:t>Work Package 5</w:t>
            </w:r>
            <w:r w:rsidR="002610F1" w:rsidRPr="002B4526">
              <w:rPr>
                <w:b/>
                <w:sz w:val="22"/>
                <w:szCs w:val="22"/>
              </w:rPr>
              <w:t xml:space="preserve">: </w:t>
            </w:r>
            <w:r w:rsidR="00C266DC" w:rsidRPr="002B4526">
              <w:rPr>
                <w:b/>
                <w:sz w:val="22"/>
                <w:szCs w:val="22"/>
              </w:rPr>
              <w:t xml:space="preserve"> University of Creative Art   AR Development</w:t>
            </w:r>
          </w:p>
        </w:tc>
      </w:tr>
      <w:tr w:rsidR="002610F1" w:rsidRPr="002B4526" w:rsidTr="00E91D61">
        <w:tc>
          <w:tcPr>
            <w:tcW w:w="2549" w:type="dxa"/>
          </w:tcPr>
          <w:p w:rsidR="002610F1" w:rsidRPr="002B4526" w:rsidRDefault="002610F1" w:rsidP="00AE6B3A">
            <w:pPr>
              <w:jc w:val="both"/>
              <w:rPr>
                <w:sz w:val="22"/>
                <w:szCs w:val="22"/>
              </w:rPr>
            </w:pPr>
          </w:p>
        </w:tc>
        <w:tc>
          <w:tcPr>
            <w:tcW w:w="1370" w:type="dxa"/>
          </w:tcPr>
          <w:p w:rsidR="002610F1" w:rsidRPr="002B4526" w:rsidRDefault="00A653A5" w:rsidP="00AE6B3A">
            <w:pPr>
              <w:jc w:val="both"/>
              <w:rPr>
                <w:sz w:val="22"/>
                <w:szCs w:val="22"/>
              </w:rPr>
            </w:pPr>
            <w:r w:rsidRPr="002B4526">
              <w:rPr>
                <w:sz w:val="22"/>
                <w:szCs w:val="22"/>
              </w:rPr>
              <w:t>01/08/12 – 31/03/13</w:t>
            </w:r>
          </w:p>
        </w:tc>
        <w:tc>
          <w:tcPr>
            <w:tcW w:w="2322" w:type="dxa"/>
          </w:tcPr>
          <w:p w:rsidR="002610F1" w:rsidRPr="002B4526" w:rsidRDefault="001A73A3" w:rsidP="001A73A3">
            <w:pPr>
              <w:rPr>
                <w:sz w:val="22"/>
                <w:szCs w:val="22"/>
              </w:rPr>
            </w:pPr>
            <w:r w:rsidRPr="002B4526">
              <w:rPr>
                <w:sz w:val="22"/>
                <w:szCs w:val="22"/>
              </w:rPr>
              <w:t>1-2-1 support</w:t>
            </w:r>
          </w:p>
        </w:tc>
        <w:tc>
          <w:tcPr>
            <w:tcW w:w="2939" w:type="dxa"/>
          </w:tcPr>
          <w:p w:rsidR="002610F1" w:rsidRPr="002B4526" w:rsidRDefault="000E24CB" w:rsidP="00AE6B3A">
            <w:pPr>
              <w:jc w:val="both"/>
              <w:rPr>
                <w:sz w:val="22"/>
                <w:szCs w:val="22"/>
              </w:rPr>
            </w:pPr>
            <w:r w:rsidRPr="002B4526">
              <w:rPr>
                <w:sz w:val="22"/>
                <w:szCs w:val="22"/>
              </w:rPr>
              <w:t xml:space="preserve">University of Creative Art   </w:t>
            </w:r>
          </w:p>
        </w:tc>
      </w:tr>
      <w:tr w:rsidR="002610F1" w:rsidRPr="002B4526" w:rsidTr="00E91D61">
        <w:tc>
          <w:tcPr>
            <w:tcW w:w="9180" w:type="dxa"/>
            <w:gridSpan w:val="4"/>
          </w:tcPr>
          <w:p w:rsidR="002610F1" w:rsidRPr="002B4526" w:rsidRDefault="00A653A5" w:rsidP="001A73A3">
            <w:pPr>
              <w:rPr>
                <w:b/>
                <w:sz w:val="22"/>
                <w:szCs w:val="22"/>
              </w:rPr>
            </w:pPr>
            <w:r w:rsidRPr="002B4526">
              <w:rPr>
                <w:b/>
                <w:sz w:val="22"/>
                <w:szCs w:val="22"/>
              </w:rPr>
              <w:t>Work Package 6</w:t>
            </w:r>
            <w:r w:rsidR="002610F1" w:rsidRPr="002B4526">
              <w:rPr>
                <w:b/>
                <w:sz w:val="22"/>
                <w:szCs w:val="22"/>
              </w:rPr>
              <w:t xml:space="preserve">: </w:t>
            </w:r>
            <w:r w:rsidR="000E24CB" w:rsidRPr="002B4526">
              <w:rPr>
                <w:b/>
                <w:sz w:val="22"/>
                <w:szCs w:val="22"/>
              </w:rPr>
              <w:t>Toolkit</w:t>
            </w:r>
            <w:r w:rsidR="00C266DC" w:rsidRPr="002B4526">
              <w:rPr>
                <w:b/>
                <w:sz w:val="22"/>
                <w:szCs w:val="22"/>
              </w:rPr>
              <w:t xml:space="preserve"> evaluation and enhancement</w:t>
            </w:r>
          </w:p>
        </w:tc>
      </w:tr>
      <w:tr w:rsidR="002610F1" w:rsidRPr="002B4526" w:rsidTr="00E91D61">
        <w:tc>
          <w:tcPr>
            <w:tcW w:w="2549" w:type="dxa"/>
          </w:tcPr>
          <w:p w:rsidR="002610F1" w:rsidRPr="002B4526" w:rsidRDefault="002610F1" w:rsidP="00AE6B3A">
            <w:pPr>
              <w:jc w:val="both"/>
              <w:rPr>
                <w:sz w:val="22"/>
                <w:szCs w:val="22"/>
              </w:rPr>
            </w:pPr>
          </w:p>
        </w:tc>
        <w:tc>
          <w:tcPr>
            <w:tcW w:w="1370" w:type="dxa"/>
          </w:tcPr>
          <w:p w:rsidR="002610F1" w:rsidRPr="002B4526" w:rsidRDefault="00A653A5" w:rsidP="00AE6B3A">
            <w:pPr>
              <w:jc w:val="both"/>
              <w:rPr>
                <w:sz w:val="22"/>
                <w:szCs w:val="22"/>
              </w:rPr>
            </w:pPr>
            <w:r w:rsidRPr="002B4526">
              <w:rPr>
                <w:sz w:val="22"/>
                <w:szCs w:val="22"/>
              </w:rPr>
              <w:t>01/08/12 – 31/04/13</w:t>
            </w:r>
          </w:p>
        </w:tc>
        <w:tc>
          <w:tcPr>
            <w:tcW w:w="2322" w:type="dxa"/>
          </w:tcPr>
          <w:p w:rsidR="002610F1" w:rsidRPr="002B4526" w:rsidRDefault="001A73A3" w:rsidP="001A73A3">
            <w:pPr>
              <w:rPr>
                <w:sz w:val="22"/>
                <w:szCs w:val="22"/>
              </w:rPr>
            </w:pPr>
            <w:r w:rsidRPr="002B4526">
              <w:rPr>
                <w:sz w:val="22"/>
                <w:szCs w:val="22"/>
              </w:rPr>
              <w:t>An improved SCARLET Toolkit</w:t>
            </w:r>
          </w:p>
        </w:tc>
        <w:tc>
          <w:tcPr>
            <w:tcW w:w="2939" w:type="dxa"/>
          </w:tcPr>
          <w:p w:rsidR="002610F1" w:rsidRPr="002B4526" w:rsidRDefault="000E24CB" w:rsidP="00AE6B3A">
            <w:pPr>
              <w:jc w:val="both"/>
              <w:rPr>
                <w:sz w:val="22"/>
                <w:szCs w:val="22"/>
              </w:rPr>
            </w:pPr>
            <w:r w:rsidRPr="002B4526">
              <w:rPr>
                <w:sz w:val="22"/>
                <w:szCs w:val="22"/>
              </w:rPr>
              <w:t>Mimas</w:t>
            </w:r>
          </w:p>
        </w:tc>
      </w:tr>
      <w:tr w:rsidR="00C266DC" w:rsidRPr="002B4526" w:rsidTr="00E91D61">
        <w:tc>
          <w:tcPr>
            <w:tcW w:w="9180" w:type="dxa"/>
            <w:gridSpan w:val="4"/>
          </w:tcPr>
          <w:p w:rsidR="00C266DC" w:rsidRPr="002B4526" w:rsidRDefault="00A653A5" w:rsidP="001A73A3">
            <w:pPr>
              <w:rPr>
                <w:sz w:val="22"/>
                <w:szCs w:val="22"/>
              </w:rPr>
            </w:pPr>
            <w:r w:rsidRPr="002B4526">
              <w:rPr>
                <w:b/>
                <w:sz w:val="22"/>
                <w:szCs w:val="22"/>
              </w:rPr>
              <w:t>Work Package 7</w:t>
            </w:r>
            <w:r w:rsidR="00C266DC" w:rsidRPr="002B4526">
              <w:rPr>
                <w:b/>
                <w:sz w:val="22"/>
                <w:szCs w:val="22"/>
              </w:rPr>
              <w:t>: Dissemination</w:t>
            </w:r>
            <w:r w:rsidR="000E24CB" w:rsidRPr="002B4526">
              <w:rPr>
                <w:b/>
                <w:sz w:val="22"/>
                <w:szCs w:val="22"/>
              </w:rPr>
              <w:t xml:space="preserve"> to the JISC Community</w:t>
            </w:r>
          </w:p>
        </w:tc>
      </w:tr>
      <w:tr w:rsidR="00C266DC" w:rsidRPr="002B4526" w:rsidTr="00E91D61">
        <w:tc>
          <w:tcPr>
            <w:tcW w:w="2549" w:type="dxa"/>
          </w:tcPr>
          <w:p w:rsidR="00C266DC" w:rsidRPr="002B4526" w:rsidRDefault="00C266DC" w:rsidP="00AE6B3A">
            <w:pPr>
              <w:jc w:val="both"/>
              <w:rPr>
                <w:sz w:val="22"/>
                <w:szCs w:val="22"/>
                <w:highlight w:val="yellow"/>
              </w:rPr>
            </w:pPr>
          </w:p>
        </w:tc>
        <w:tc>
          <w:tcPr>
            <w:tcW w:w="1370" w:type="dxa"/>
          </w:tcPr>
          <w:p w:rsidR="00C266DC" w:rsidRPr="002B4526" w:rsidRDefault="00A653A5" w:rsidP="00AE6B3A">
            <w:pPr>
              <w:jc w:val="both"/>
              <w:rPr>
                <w:sz w:val="22"/>
                <w:szCs w:val="22"/>
                <w:highlight w:val="yellow"/>
              </w:rPr>
            </w:pPr>
            <w:r w:rsidRPr="002B4526">
              <w:rPr>
                <w:sz w:val="22"/>
                <w:szCs w:val="22"/>
              </w:rPr>
              <w:t>01/05/12 – 31/04/13</w:t>
            </w:r>
          </w:p>
        </w:tc>
        <w:tc>
          <w:tcPr>
            <w:tcW w:w="2322" w:type="dxa"/>
          </w:tcPr>
          <w:p w:rsidR="00C266DC" w:rsidRPr="002B4526" w:rsidRDefault="001A73A3" w:rsidP="00C34000">
            <w:pPr>
              <w:pStyle w:val="ListParagraph"/>
              <w:numPr>
                <w:ilvl w:val="0"/>
                <w:numId w:val="15"/>
              </w:numPr>
              <w:ind w:left="192" w:hanging="192"/>
              <w:rPr>
                <w:rFonts w:ascii="Arial" w:hAnsi="Arial" w:cs="Arial"/>
              </w:rPr>
            </w:pPr>
            <w:r w:rsidRPr="002B4526">
              <w:rPr>
                <w:rFonts w:ascii="Arial" w:hAnsi="Arial" w:cs="Arial"/>
              </w:rPr>
              <w:t>A final online workshop.</w:t>
            </w:r>
          </w:p>
          <w:p w:rsidR="001A73A3" w:rsidRPr="002B4526" w:rsidRDefault="001A73A3" w:rsidP="00C34000">
            <w:pPr>
              <w:pStyle w:val="ListParagraph"/>
              <w:numPr>
                <w:ilvl w:val="0"/>
                <w:numId w:val="15"/>
              </w:numPr>
              <w:ind w:left="192" w:hanging="192"/>
              <w:rPr>
                <w:rFonts w:ascii="Arial" w:hAnsi="Arial" w:cs="Arial"/>
              </w:rPr>
            </w:pPr>
            <w:r w:rsidRPr="002B4526">
              <w:rPr>
                <w:rFonts w:ascii="Arial" w:hAnsi="Arial" w:cs="Arial"/>
              </w:rPr>
              <w:t>Use of Social Media to promote the use of AR</w:t>
            </w:r>
            <w:r w:rsidR="00C34000" w:rsidRPr="002B4526">
              <w:rPr>
                <w:rFonts w:ascii="Arial" w:hAnsi="Arial" w:cs="Arial"/>
              </w:rPr>
              <w:t>.</w:t>
            </w:r>
          </w:p>
          <w:p w:rsidR="00C34000" w:rsidRPr="002B4526" w:rsidRDefault="00C34000" w:rsidP="00C34000">
            <w:pPr>
              <w:pStyle w:val="ListParagraph"/>
              <w:numPr>
                <w:ilvl w:val="0"/>
                <w:numId w:val="15"/>
              </w:numPr>
              <w:ind w:left="192" w:hanging="192"/>
              <w:rPr>
                <w:rFonts w:ascii="Arial" w:hAnsi="Arial" w:cs="Arial"/>
              </w:rPr>
            </w:pPr>
            <w:proofErr w:type="gramStart"/>
            <w:r w:rsidRPr="002B4526">
              <w:rPr>
                <w:rFonts w:ascii="Arial" w:hAnsi="Arial" w:cs="Arial"/>
              </w:rPr>
              <w:t>updated</w:t>
            </w:r>
            <w:proofErr w:type="gramEnd"/>
            <w:r w:rsidRPr="002B4526">
              <w:rPr>
                <w:rFonts w:ascii="Arial" w:hAnsi="Arial" w:cs="Arial"/>
              </w:rPr>
              <w:t xml:space="preserve"> JISC </w:t>
            </w:r>
            <w:proofErr w:type="spellStart"/>
            <w:r w:rsidRPr="002B4526">
              <w:rPr>
                <w:rFonts w:ascii="Arial" w:hAnsi="Arial" w:cs="Arial"/>
              </w:rPr>
              <w:t>InfoNet</w:t>
            </w:r>
            <w:proofErr w:type="spellEnd"/>
            <w:r w:rsidRPr="002B4526">
              <w:rPr>
                <w:rFonts w:ascii="Arial" w:hAnsi="Arial" w:cs="Arial"/>
              </w:rPr>
              <w:t xml:space="preserve"> Mobile </w:t>
            </w:r>
            <w:proofErr w:type="spellStart"/>
            <w:r w:rsidRPr="002B4526">
              <w:rPr>
                <w:rFonts w:ascii="Arial" w:hAnsi="Arial" w:cs="Arial"/>
              </w:rPr>
              <w:t>Infokit</w:t>
            </w:r>
            <w:proofErr w:type="spellEnd"/>
            <w:r w:rsidRPr="002B4526">
              <w:rPr>
                <w:rFonts w:ascii="Arial" w:hAnsi="Arial" w:cs="Arial"/>
              </w:rPr>
              <w:t>.</w:t>
            </w:r>
          </w:p>
        </w:tc>
        <w:tc>
          <w:tcPr>
            <w:tcW w:w="2939" w:type="dxa"/>
          </w:tcPr>
          <w:p w:rsidR="00C266DC" w:rsidRPr="002B4526" w:rsidRDefault="000E24CB" w:rsidP="00AE6B3A">
            <w:pPr>
              <w:jc w:val="both"/>
              <w:rPr>
                <w:sz w:val="22"/>
                <w:szCs w:val="22"/>
              </w:rPr>
            </w:pPr>
            <w:r w:rsidRPr="002B4526">
              <w:rPr>
                <w:sz w:val="22"/>
                <w:szCs w:val="22"/>
              </w:rPr>
              <w:t>Mimas</w:t>
            </w:r>
          </w:p>
        </w:tc>
      </w:tr>
    </w:tbl>
    <w:p w:rsidR="00273D7D" w:rsidRPr="002B4526" w:rsidRDefault="00273D7D" w:rsidP="00AE6B3A">
      <w:pPr>
        <w:spacing w:after="120"/>
        <w:jc w:val="both"/>
        <w:outlineLvl w:val="0"/>
        <w:rPr>
          <w:b/>
          <w:sz w:val="22"/>
          <w:szCs w:val="22"/>
        </w:rPr>
      </w:pPr>
    </w:p>
    <w:p w:rsidR="002610F1" w:rsidRPr="002B4526" w:rsidRDefault="002610F1" w:rsidP="00AE6B3A">
      <w:pPr>
        <w:spacing w:after="120"/>
        <w:jc w:val="both"/>
        <w:outlineLvl w:val="0"/>
        <w:rPr>
          <w:b/>
          <w:sz w:val="22"/>
          <w:szCs w:val="22"/>
        </w:rPr>
      </w:pPr>
    </w:p>
    <w:p w:rsidR="002610F1" w:rsidRPr="002B4526" w:rsidRDefault="002610F1" w:rsidP="00AE6B3A">
      <w:pPr>
        <w:spacing w:after="120"/>
        <w:jc w:val="both"/>
        <w:outlineLvl w:val="0"/>
        <w:rPr>
          <w:sz w:val="22"/>
          <w:szCs w:val="22"/>
        </w:rPr>
      </w:pPr>
      <w:r w:rsidRPr="002B4526">
        <w:rPr>
          <w:b/>
          <w:sz w:val="22"/>
          <w:szCs w:val="22"/>
        </w:rPr>
        <w:t xml:space="preserve">Project Team Members </w:t>
      </w:r>
      <w:r w:rsidRPr="002B4526">
        <w:rPr>
          <w:sz w:val="22"/>
          <w:szCs w:val="22"/>
        </w:rPr>
        <w:t>(do not attach CVs)</w:t>
      </w:r>
    </w:p>
    <w:p w:rsidR="00C34000" w:rsidRPr="002B4526" w:rsidRDefault="00C34000" w:rsidP="00AE6B3A">
      <w:pPr>
        <w:spacing w:after="120"/>
        <w:jc w:val="both"/>
        <w:outlineLvl w:val="0"/>
        <w:rPr>
          <w:b/>
          <w:sz w:val="22"/>
          <w:szCs w:val="22"/>
        </w:rPr>
      </w:pPr>
    </w:p>
    <w:tbl>
      <w:tblPr>
        <w:tblStyle w:val="TableGrid"/>
        <w:tblW w:w="9180" w:type="dxa"/>
        <w:tblLook w:val="04A0"/>
      </w:tblPr>
      <w:tblGrid>
        <w:gridCol w:w="2235"/>
        <w:gridCol w:w="2976"/>
        <w:gridCol w:w="3969"/>
      </w:tblGrid>
      <w:tr w:rsidR="002610F1" w:rsidRPr="002B4526" w:rsidTr="00AE6B3A">
        <w:tc>
          <w:tcPr>
            <w:tcW w:w="2235" w:type="dxa"/>
          </w:tcPr>
          <w:p w:rsidR="002610F1" w:rsidRPr="002B4526" w:rsidRDefault="002610F1" w:rsidP="00AE6B3A">
            <w:pPr>
              <w:spacing w:after="120"/>
              <w:jc w:val="both"/>
              <w:outlineLvl w:val="0"/>
              <w:rPr>
                <w:b/>
                <w:sz w:val="22"/>
                <w:szCs w:val="22"/>
              </w:rPr>
            </w:pPr>
            <w:r w:rsidRPr="002B4526">
              <w:rPr>
                <w:b/>
                <w:sz w:val="22"/>
                <w:szCs w:val="22"/>
              </w:rPr>
              <w:t>Name</w:t>
            </w:r>
          </w:p>
        </w:tc>
        <w:tc>
          <w:tcPr>
            <w:tcW w:w="2976" w:type="dxa"/>
          </w:tcPr>
          <w:p w:rsidR="002610F1" w:rsidRPr="002B4526" w:rsidRDefault="002610F1" w:rsidP="00AE6B3A">
            <w:pPr>
              <w:spacing w:after="120"/>
              <w:jc w:val="both"/>
              <w:outlineLvl w:val="0"/>
              <w:rPr>
                <w:b/>
                <w:sz w:val="22"/>
                <w:szCs w:val="22"/>
              </w:rPr>
            </w:pPr>
            <w:r w:rsidRPr="002B4526">
              <w:rPr>
                <w:b/>
                <w:sz w:val="22"/>
                <w:szCs w:val="22"/>
              </w:rPr>
              <w:t>Institution/Organisation</w:t>
            </w:r>
          </w:p>
        </w:tc>
        <w:tc>
          <w:tcPr>
            <w:tcW w:w="3969" w:type="dxa"/>
          </w:tcPr>
          <w:p w:rsidR="002610F1" w:rsidRPr="002B4526" w:rsidRDefault="002610F1" w:rsidP="00AE6B3A">
            <w:pPr>
              <w:spacing w:after="120"/>
              <w:jc w:val="both"/>
              <w:outlineLvl w:val="0"/>
              <w:rPr>
                <w:b/>
                <w:sz w:val="22"/>
                <w:szCs w:val="22"/>
              </w:rPr>
            </w:pPr>
            <w:r w:rsidRPr="002B4526">
              <w:rPr>
                <w:b/>
                <w:sz w:val="22"/>
                <w:szCs w:val="22"/>
              </w:rPr>
              <w:t>Role</w:t>
            </w:r>
          </w:p>
        </w:tc>
      </w:tr>
      <w:tr w:rsidR="00C266DC" w:rsidRPr="002B4526" w:rsidTr="00AE6B3A">
        <w:tc>
          <w:tcPr>
            <w:tcW w:w="2235" w:type="dxa"/>
          </w:tcPr>
          <w:p w:rsidR="00C266DC" w:rsidRPr="002B4526" w:rsidRDefault="00C266DC" w:rsidP="00AE6B3A">
            <w:pPr>
              <w:spacing w:after="120"/>
              <w:jc w:val="both"/>
              <w:outlineLvl w:val="0"/>
              <w:rPr>
                <w:sz w:val="22"/>
                <w:szCs w:val="22"/>
              </w:rPr>
            </w:pPr>
            <w:r w:rsidRPr="002B4526">
              <w:rPr>
                <w:sz w:val="22"/>
                <w:szCs w:val="22"/>
              </w:rPr>
              <w:t>Matt Ramirez</w:t>
            </w:r>
          </w:p>
        </w:tc>
        <w:tc>
          <w:tcPr>
            <w:tcW w:w="2976" w:type="dxa"/>
          </w:tcPr>
          <w:p w:rsidR="00C266DC" w:rsidRPr="002B4526" w:rsidRDefault="00C266DC" w:rsidP="00AE6B3A">
            <w:pPr>
              <w:spacing w:after="120"/>
              <w:jc w:val="both"/>
              <w:outlineLvl w:val="0"/>
              <w:rPr>
                <w:sz w:val="22"/>
                <w:szCs w:val="22"/>
              </w:rPr>
            </w:pPr>
            <w:r w:rsidRPr="002B4526">
              <w:rPr>
                <w:sz w:val="22"/>
                <w:szCs w:val="22"/>
              </w:rPr>
              <w:t>Mimas</w:t>
            </w:r>
          </w:p>
        </w:tc>
        <w:tc>
          <w:tcPr>
            <w:tcW w:w="3969" w:type="dxa"/>
          </w:tcPr>
          <w:p w:rsidR="00C266DC" w:rsidRPr="002B4526" w:rsidRDefault="00C266DC" w:rsidP="00AE6B3A">
            <w:pPr>
              <w:spacing w:after="120"/>
              <w:jc w:val="both"/>
              <w:outlineLvl w:val="0"/>
              <w:rPr>
                <w:sz w:val="22"/>
                <w:szCs w:val="22"/>
              </w:rPr>
            </w:pPr>
            <w:r w:rsidRPr="002B4526">
              <w:rPr>
                <w:sz w:val="22"/>
                <w:szCs w:val="22"/>
              </w:rPr>
              <w:t>Educational Technologist</w:t>
            </w:r>
          </w:p>
        </w:tc>
      </w:tr>
      <w:tr w:rsidR="00C266DC" w:rsidRPr="002B4526" w:rsidTr="00AE6B3A">
        <w:tc>
          <w:tcPr>
            <w:tcW w:w="2235" w:type="dxa"/>
          </w:tcPr>
          <w:p w:rsidR="00C266DC" w:rsidRPr="002B4526" w:rsidRDefault="00C266DC" w:rsidP="00AE6B3A">
            <w:pPr>
              <w:spacing w:after="120"/>
              <w:jc w:val="both"/>
              <w:outlineLvl w:val="0"/>
              <w:rPr>
                <w:sz w:val="22"/>
                <w:szCs w:val="22"/>
              </w:rPr>
            </w:pPr>
            <w:r w:rsidRPr="002B4526">
              <w:rPr>
                <w:sz w:val="22"/>
                <w:szCs w:val="22"/>
              </w:rPr>
              <w:t>Laura Shaw</w:t>
            </w:r>
          </w:p>
        </w:tc>
        <w:tc>
          <w:tcPr>
            <w:tcW w:w="2976" w:type="dxa"/>
          </w:tcPr>
          <w:p w:rsidR="00C266DC" w:rsidRPr="002B4526" w:rsidRDefault="00C266DC" w:rsidP="00AE6B3A">
            <w:pPr>
              <w:spacing w:after="120"/>
              <w:jc w:val="both"/>
              <w:outlineLvl w:val="0"/>
              <w:rPr>
                <w:sz w:val="22"/>
                <w:szCs w:val="22"/>
              </w:rPr>
            </w:pPr>
            <w:r w:rsidRPr="002B4526">
              <w:rPr>
                <w:sz w:val="22"/>
                <w:szCs w:val="22"/>
              </w:rPr>
              <w:t>Mimas</w:t>
            </w:r>
          </w:p>
        </w:tc>
        <w:tc>
          <w:tcPr>
            <w:tcW w:w="3969" w:type="dxa"/>
          </w:tcPr>
          <w:p w:rsidR="00C266DC" w:rsidRPr="002B4526" w:rsidRDefault="00C266DC" w:rsidP="00AE6B3A">
            <w:pPr>
              <w:spacing w:after="120"/>
              <w:jc w:val="both"/>
              <w:outlineLvl w:val="0"/>
              <w:rPr>
                <w:sz w:val="22"/>
                <w:szCs w:val="22"/>
              </w:rPr>
            </w:pPr>
            <w:r w:rsidRPr="002B4526">
              <w:rPr>
                <w:sz w:val="22"/>
                <w:szCs w:val="22"/>
              </w:rPr>
              <w:t>Project Manager</w:t>
            </w:r>
          </w:p>
        </w:tc>
      </w:tr>
      <w:tr w:rsidR="009F2F6D" w:rsidRPr="002B4526" w:rsidTr="00AE6B3A">
        <w:tc>
          <w:tcPr>
            <w:tcW w:w="2235" w:type="dxa"/>
          </w:tcPr>
          <w:p w:rsidR="009F2F6D" w:rsidRPr="002B4526" w:rsidRDefault="00206F0F" w:rsidP="00AE6B3A">
            <w:pPr>
              <w:spacing w:after="120"/>
              <w:jc w:val="both"/>
              <w:outlineLvl w:val="0"/>
              <w:rPr>
                <w:sz w:val="22"/>
                <w:szCs w:val="22"/>
              </w:rPr>
            </w:pPr>
            <w:r w:rsidRPr="002B4526">
              <w:rPr>
                <w:sz w:val="22"/>
                <w:szCs w:val="22"/>
              </w:rPr>
              <w:t xml:space="preserve">Dr </w:t>
            </w:r>
            <w:r w:rsidR="009F2F6D" w:rsidRPr="002B4526">
              <w:rPr>
                <w:sz w:val="22"/>
                <w:szCs w:val="22"/>
              </w:rPr>
              <w:t>Jackie Carter</w:t>
            </w:r>
          </w:p>
        </w:tc>
        <w:tc>
          <w:tcPr>
            <w:tcW w:w="2976" w:type="dxa"/>
          </w:tcPr>
          <w:p w:rsidR="009F2F6D" w:rsidRPr="002B4526" w:rsidRDefault="009F2F6D" w:rsidP="00AE6B3A">
            <w:pPr>
              <w:spacing w:after="120"/>
              <w:jc w:val="both"/>
              <w:outlineLvl w:val="0"/>
              <w:rPr>
                <w:sz w:val="22"/>
                <w:szCs w:val="22"/>
              </w:rPr>
            </w:pPr>
            <w:r w:rsidRPr="002B4526">
              <w:rPr>
                <w:sz w:val="22"/>
                <w:szCs w:val="22"/>
              </w:rPr>
              <w:t>Mimas</w:t>
            </w:r>
          </w:p>
        </w:tc>
        <w:tc>
          <w:tcPr>
            <w:tcW w:w="3969" w:type="dxa"/>
          </w:tcPr>
          <w:p w:rsidR="009F2F6D" w:rsidRPr="002B4526" w:rsidRDefault="009F2F6D" w:rsidP="00AE6B3A">
            <w:pPr>
              <w:spacing w:after="120"/>
              <w:jc w:val="both"/>
              <w:outlineLvl w:val="0"/>
              <w:rPr>
                <w:sz w:val="22"/>
                <w:szCs w:val="22"/>
              </w:rPr>
            </w:pPr>
            <w:r w:rsidRPr="002B4526">
              <w:rPr>
                <w:sz w:val="22"/>
                <w:szCs w:val="22"/>
              </w:rPr>
              <w:t>Project Director</w:t>
            </w:r>
          </w:p>
        </w:tc>
      </w:tr>
      <w:tr w:rsidR="00C266DC" w:rsidRPr="002B4526" w:rsidTr="00AE6B3A">
        <w:tc>
          <w:tcPr>
            <w:tcW w:w="2235" w:type="dxa"/>
          </w:tcPr>
          <w:p w:rsidR="00C266DC" w:rsidRPr="002B4526" w:rsidRDefault="00C266DC" w:rsidP="00AE6B3A">
            <w:pPr>
              <w:spacing w:after="120"/>
              <w:jc w:val="both"/>
              <w:outlineLvl w:val="0"/>
              <w:rPr>
                <w:sz w:val="22"/>
                <w:szCs w:val="22"/>
              </w:rPr>
            </w:pPr>
            <w:r w:rsidRPr="002B4526">
              <w:rPr>
                <w:sz w:val="22"/>
                <w:szCs w:val="22"/>
              </w:rPr>
              <w:t>Jane Harvell</w:t>
            </w:r>
          </w:p>
        </w:tc>
        <w:tc>
          <w:tcPr>
            <w:tcW w:w="2976" w:type="dxa"/>
          </w:tcPr>
          <w:p w:rsidR="00C266DC" w:rsidRPr="002B4526" w:rsidRDefault="00C266DC" w:rsidP="00AE6B3A">
            <w:pPr>
              <w:spacing w:after="120"/>
              <w:jc w:val="both"/>
              <w:outlineLvl w:val="0"/>
              <w:rPr>
                <w:sz w:val="22"/>
                <w:szCs w:val="22"/>
              </w:rPr>
            </w:pPr>
            <w:r w:rsidRPr="002B4526">
              <w:rPr>
                <w:sz w:val="22"/>
                <w:szCs w:val="22"/>
              </w:rPr>
              <w:t>University of Sussex</w:t>
            </w:r>
          </w:p>
        </w:tc>
        <w:tc>
          <w:tcPr>
            <w:tcW w:w="3969" w:type="dxa"/>
          </w:tcPr>
          <w:p w:rsidR="00C266DC" w:rsidRPr="002B4526" w:rsidRDefault="00C266DC" w:rsidP="00AE6B3A">
            <w:pPr>
              <w:spacing w:after="120"/>
              <w:jc w:val="both"/>
              <w:outlineLvl w:val="0"/>
              <w:rPr>
                <w:sz w:val="22"/>
                <w:szCs w:val="22"/>
              </w:rPr>
            </w:pPr>
            <w:r w:rsidRPr="002B4526">
              <w:rPr>
                <w:sz w:val="22"/>
                <w:szCs w:val="22"/>
              </w:rPr>
              <w:t>Project Manager</w:t>
            </w:r>
          </w:p>
        </w:tc>
      </w:tr>
      <w:tr w:rsidR="00C266DC" w:rsidRPr="002B4526" w:rsidTr="00AE6B3A">
        <w:tc>
          <w:tcPr>
            <w:tcW w:w="2235" w:type="dxa"/>
          </w:tcPr>
          <w:p w:rsidR="00C266DC" w:rsidRPr="002B4526" w:rsidRDefault="00C266DC" w:rsidP="00AE6B3A">
            <w:pPr>
              <w:spacing w:after="120"/>
              <w:jc w:val="both"/>
              <w:outlineLvl w:val="0"/>
              <w:rPr>
                <w:sz w:val="22"/>
                <w:szCs w:val="22"/>
              </w:rPr>
            </w:pPr>
            <w:r w:rsidRPr="002B4526">
              <w:rPr>
                <w:sz w:val="22"/>
                <w:szCs w:val="22"/>
              </w:rPr>
              <w:t>Dr Lucy Robinson</w:t>
            </w:r>
          </w:p>
        </w:tc>
        <w:tc>
          <w:tcPr>
            <w:tcW w:w="2976" w:type="dxa"/>
          </w:tcPr>
          <w:p w:rsidR="00C266DC" w:rsidRPr="002B4526" w:rsidRDefault="00C266DC" w:rsidP="00AE6B3A">
            <w:pPr>
              <w:spacing w:after="120"/>
              <w:jc w:val="both"/>
              <w:outlineLvl w:val="0"/>
              <w:rPr>
                <w:sz w:val="22"/>
                <w:szCs w:val="22"/>
              </w:rPr>
            </w:pPr>
            <w:r w:rsidRPr="002B4526">
              <w:rPr>
                <w:sz w:val="22"/>
                <w:szCs w:val="22"/>
              </w:rPr>
              <w:t>University of Sussex</w:t>
            </w:r>
          </w:p>
        </w:tc>
        <w:tc>
          <w:tcPr>
            <w:tcW w:w="3969" w:type="dxa"/>
          </w:tcPr>
          <w:p w:rsidR="00C266DC" w:rsidRPr="002B4526" w:rsidRDefault="00C266DC" w:rsidP="00AE6B3A">
            <w:pPr>
              <w:spacing w:after="120"/>
              <w:jc w:val="both"/>
              <w:outlineLvl w:val="0"/>
              <w:rPr>
                <w:sz w:val="22"/>
                <w:szCs w:val="22"/>
              </w:rPr>
            </w:pPr>
            <w:r w:rsidRPr="002B4526">
              <w:rPr>
                <w:sz w:val="22"/>
                <w:szCs w:val="22"/>
              </w:rPr>
              <w:t>Lead Academic</w:t>
            </w:r>
          </w:p>
        </w:tc>
      </w:tr>
      <w:tr w:rsidR="00C266DC" w:rsidRPr="002B4526" w:rsidTr="00AE6B3A">
        <w:tc>
          <w:tcPr>
            <w:tcW w:w="2235" w:type="dxa"/>
          </w:tcPr>
          <w:p w:rsidR="00C266DC" w:rsidRPr="002B4526" w:rsidRDefault="00C266DC" w:rsidP="00AE6B3A">
            <w:pPr>
              <w:spacing w:after="120"/>
              <w:jc w:val="both"/>
              <w:outlineLvl w:val="0"/>
              <w:rPr>
                <w:sz w:val="22"/>
                <w:szCs w:val="22"/>
              </w:rPr>
            </w:pPr>
            <w:r w:rsidRPr="002B4526">
              <w:rPr>
                <w:sz w:val="22"/>
                <w:szCs w:val="22"/>
              </w:rPr>
              <w:t>Fiona Courage</w:t>
            </w:r>
          </w:p>
        </w:tc>
        <w:tc>
          <w:tcPr>
            <w:tcW w:w="2976" w:type="dxa"/>
          </w:tcPr>
          <w:p w:rsidR="00C266DC" w:rsidRPr="002B4526" w:rsidRDefault="00C266DC" w:rsidP="00AE6B3A">
            <w:pPr>
              <w:spacing w:after="120"/>
              <w:jc w:val="both"/>
              <w:outlineLvl w:val="0"/>
              <w:rPr>
                <w:sz w:val="22"/>
                <w:szCs w:val="22"/>
              </w:rPr>
            </w:pPr>
            <w:r w:rsidRPr="002B4526">
              <w:rPr>
                <w:sz w:val="22"/>
                <w:szCs w:val="22"/>
              </w:rPr>
              <w:t>University of Sussex</w:t>
            </w:r>
          </w:p>
        </w:tc>
        <w:tc>
          <w:tcPr>
            <w:tcW w:w="3969" w:type="dxa"/>
          </w:tcPr>
          <w:p w:rsidR="00C266DC" w:rsidRPr="002B4526" w:rsidRDefault="00C266DC" w:rsidP="00AE6B3A">
            <w:pPr>
              <w:spacing w:after="120"/>
              <w:jc w:val="both"/>
              <w:outlineLvl w:val="0"/>
              <w:rPr>
                <w:sz w:val="22"/>
                <w:szCs w:val="22"/>
              </w:rPr>
            </w:pPr>
            <w:r w:rsidRPr="002B4526">
              <w:rPr>
                <w:sz w:val="22"/>
                <w:szCs w:val="22"/>
              </w:rPr>
              <w:t>Special Collections Manager</w:t>
            </w:r>
          </w:p>
        </w:tc>
      </w:tr>
      <w:tr w:rsidR="00C266DC" w:rsidRPr="002B4526" w:rsidTr="00AE6B3A">
        <w:tc>
          <w:tcPr>
            <w:tcW w:w="2235" w:type="dxa"/>
          </w:tcPr>
          <w:p w:rsidR="00C266DC" w:rsidRPr="002B4526" w:rsidRDefault="00C266DC" w:rsidP="00AE6B3A">
            <w:pPr>
              <w:spacing w:after="120"/>
              <w:jc w:val="both"/>
              <w:outlineLvl w:val="0"/>
              <w:rPr>
                <w:sz w:val="22"/>
                <w:szCs w:val="22"/>
              </w:rPr>
            </w:pPr>
            <w:r w:rsidRPr="002B4526">
              <w:rPr>
                <w:sz w:val="22"/>
                <w:szCs w:val="22"/>
              </w:rPr>
              <w:t>Vacant Post</w:t>
            </w:r>
          </w:p>
        </w:tc>
        <w:tc>
          <w:tcPr>
            <w:tcW w:w="2976" w:type="dxa"/>
          </w:tcPr>
          <w:p w:rsidR="00C266DC" w:rsidRPr="002B4526" w:rsidRDefault="00C266DC" w:rsidP="00AE6B3A">
            <w:pPr>
              <w:spacing w:after="120"/>
              <w:jc w:val="both"/>
              <w:outlineLvl w:val="0"/>
              <w:rPr>
                <w:sz w:val="22"/>
                <w:szCs w:val="22"/>
              </w:rPr>
            </w:pPr>
            <w:r w:rsidRPr="002B4526">
              <w:rPr>
                <w:sz w:val="22"/>
                <w:szCs w:val="22"/>
              </w:rPr>
              <w:t>University of Sussex</w:t>
            </w:r>
          </w:p>
        </w:tc>
        <w:tc>
          <w:tcPr>
            <w:tcW w:w="3969" w:type="dxa"/>
          </w:tcPr>
          <w:p w:rsidR="00C266DC" w:rsidRPr="002B4526" w:rsidRDefault="00C34000" w:rsidP="00AE6B3A">
            <w:pPr>
              <w:spacing w:after="120"/>
              <w:jc w:val="both"/>
              <w:outlineLvl w:val="0"/>
              <w:rPr>
                <w:sz w:val="22"/>
                <w:szCs w:val="22"/>
              </w:rPr>
            </w:pPr>
            <w:r w:rsidRPr="002B4526">
              <w:rPr>
                <w:sz w:val="22"/>
                <w:szCs w:val="22"/>
              </w:rPr>
              <w:t>Educational Technologist (</w:t>
            </w:r>
            <w:r w:rsidR="00C266DC" w:rsidRPr="002B4526">
              <w:rPr>
                <w:sz w:val="22"/>
                <w:szCs w:val="22"/>
              </w:rPr>
              <w:t>Mass Observation Archive Education Officer</w:t>
            </w:r>
            <w:r w:rsidRPr="002B4526">
              <w:rPr>
                <w:sz w:val="22"/>
                <w:szCs w:val="22"/>
              </w:rPr>
              <w:t>)</w:t>
            </w:r>
          </w:p>
        </w:tc>
      </w:tr>
      <w:tr w:rsidR="00C266DC" w:rsidRPr="002B4526" w:rsidTr="00AE6B3A">
        <w:tc>
          <w:tcPr>
            <w:tcW w:w="2235" w:type="dxa"/>
          </w:tcPr>
          <w:p w:rsidR="00C266DC" w:rsidRPr="002B4526" w:rsidRDefault="00C266DC" w:rsidP="00AE6B3A">
            <w:pPr>
              <w:spacing w:after="120"/>
              <w:jc w:val="both"/>
              <w:outlineLvl w:val="0"/>
              <w:rPr>
                <w:sz w:val="22"/>
                <w:szCs w:val="22"/>
              </w:rPr>
            </w:pPr>
            <w:r w:rsidRPr="002B4526">
              <w:rPr>
                <w:sz w:val="22"/>
                <w:szCs w:val="22"/>
              </w:rPr>
              <w:t>Jean Vacher</w:t>
            </w:r>
          </w:p>
        </w:tc>
        <w:tc>
          <w:tcPr>
            <w:tcW w:w="2976" w:type="dxa"/>
          </w:tcPr>
          <w:p w:rsidR="00C266DC" w:rsidRPr="002B4526" w:rsidRDefault="00C266DC" w:rsidP="00AE6B3A">
            <w:pPr>
              <w:spacing w:after="120"/>
              <w:jc w:val="both"/>
              <w:outlineLvl w:val="0"/>
              <w:rPr>
                <w:sz w:val="22"/>
                <w:szCs w:val="22"/>
              </w:rPr>
            </w:pPr>
            <w:r w:rsidRPr="002B4526">
              <w:rPr>
                <w:sz w:val="22"/>
                <w:szCs w:val="22"/>
              </w:rPr>
              <w:t>University of Creative Art</w:t>
            </w:r>
          </w:p>
        </w:tc>
        <w:tc>
          <w:tcPr>
            <w:tcW w:w="3969" w:type="dxa"/>
          </w:tcPr>
          <w:p w:rsidR="00C266DC" w:rsidRPr="002B4526" w:rsidRDefault="00C34000" w:rsidP="00AE6B3A">
            <w:pPr>
              <w:spacing w:after="120"/>
              <w:jc w:val="both"/>
              <w:outlineLvl w:val="0"/>
              <w:rPr>
                <w:sz w:val="22"/>
                <w:szCs w:val="22"/>
              </w:rPr>
            </w:pPr>
            <w:r w:rsidRPr="002B4526">
              <w:rPr>
                <w:sz w:val="22"/>
                <w:szCs w:val="22"/>
              </w:rPr>
              <w:t>Key Contact and content developer (</w:t>
            </w:r>
            <w:r w:rsidR="00CF55ED" w:rsidRPr="002B4526">
              <w:rPr>
                <w:sz w:val="22"/>
                <w:szCs w:val="22"/>
              </w:rPr>
              <w:t>Collections Manager, Crafts Study Centre</w:t>
            </w:r>
            <w:r w:rsidRPr="002B4526">
              <w:rPr>
                <w:sz w:val="22"/>
                <w:szCs w:val="22"/>
              </w:rPr>
              <w:t>)</w:t>
            </w:r>
          </w:p>
        </w:tc>
      </w:tr>
      <w:tr w:rsidR="00C34000" w:rsidRPr="002B4526" w:rsidTr="00AE6B3A">
        <w:tc>
          <w:tcPr>
            <w:tcW w:w="2235" w:type="dxa"/>
          </w:tcPr>
          <w:p w:rsidR="00C34000" w:rsidRPr="002B4526" w:rsidRDefault="00C34000" w:rsidP="00AE6B3A">
            <w:pPr>
              <w:spacing w:after="120"/>
              <w:jc w:val="both"/>
              <w:outlineLvl w:val="0"/>
              <w:rPr>
                <w:sz w:val="22"/>
                <w:szCs w:val="22"/>
              </w:rPr>
            </w:pPr>
            <w:r w:rsidRPr="002B4526">
              <w:rPr>
                <w:sz w:val="22"/>
                <w:szCs w:val="22"/>
              </w:rPr>
              <w:t xml:space="preserve">Go </w:t>
            </w:r>
            <w:proofErr w:type="spellStart"/>
            <w:r w:rsidRPr="002B4526">
              <w:rPr>
                <w:sz w:val="22"/>
                <w:szCs w:val="22"/>
              </w:rPr>
              <w:t>Sapia</w:t>
            </w:r>
            <w:proofErr w:type="spellEnd"/>
          </w:p>
        </w:tc>
        <w:tc>
          <w:tcPr>
            <w:tcW w:w="2976" w:type="dxa"/>
          </w:tcPr>
          <w:p w:rsidR="00C34000" w:rsidRPr="002B4526" w:rsidRDefault="00C34000" w:rsidP="00AE6B3A">
            <w:pPr>
              <w:spacing w:after="120"/>
              <w:jc w:val="both"/>
              <w:outlineLvl w:val="0"/>
              <w:rPr>
                <w:sz w:val="22"/>
                <w:szCs w:val="22"/>
              </w:rPr>
            </w:pPr>
            <w:r w:rsidRPr="002B4526">
              <w:rPr>
                <w:sz w:val="22"/>
                <w:szCs w:val="22"/>
              </w:rPr>
              <w:t>University of Creative Art</w:t>
            </w:r>
          </w:p>
        </w:tc>
        <w:tc>
          <w:tcPr>
            <w:tcW w:w="3969" w:type="dxa"/>
          </w:tcPr>
          <w:p w:rsidR="00C34000" w:rsidRPr="002B4526" w:rsidRDefault="00C34000" w:rsidP="00AE6B3A">
            <w:pPr>
              <w:spacing w:after="120"/>
              <w:jc w:val="both"/>
              <w:outlineLvl w:val="0"/>
              <w:rPr>
                <w:sz w:val="22"/>
                <w:szCs w:val="22"/>
              </w:rPr>
            </w:pPr>
            <w:r w:rsidRPr="002B4526">
              <w:rPr>
                <w:sz w:val="22"/>
                <w:szCs w:val="22"/>
              </w:rPr>
              <w:t>Educational Technologist (</w:t>
            </w:r>
            <w:proofErr w:type="spellStart"/>
            <w:r w:rsidRPr="002B4526">
              <w:rPr>
                <w:sz w:val="22"/>
                <w:szCs w:val="22"/>
              </w:rPr>
              <w:t>PostGrad</w:t>
            </w:r>
            <w:proofErr w:type="spellEnd"/>
            <w:r w:rsidRPr="002B4526">
              <w:rPr>
                <w:sz w:val="22"/>
                <w:szCs w:val="22"/>
              </w:rPr>
              <w:t>)</w:t>
            </w:r>
          </w:p>
        </w:tc>
      </w:tr>
    </w:tbl>
    <w:p w:rsidR="002610F1" w:rsidRPr="002B4526" w:rsidRDefault="002610F1" w:rsidP="00AE6B3A">
      <w:pPr>
        <w:widowControl w:val="0"/>
        <w:jc w:val="both"/>
        <w:rPr>
          <w:sz w:val="22"/>
          <w:szCs w:val="22"/>
        </w:rPr>
      </w:pPr>
    </w:p>
    <w:p w:rsidR="002610F1" w:rsidRPr="002B4526" w:rsidRDefault="002610F1" w:rsidP="00AE6B3A">
      <w:pPr>
        <w:widowControl w:val="0"/>
        <w:jc w:val="both"/>
        <w:rPr>
          <w:sz w:val="22"/>
          <w:szCs w:val="22"/>
        </w:rPr>
      </w:pPr>
    </w:p>
    <w:p w:rsidR="002610F1" w:rsidRPr="002B4526" w:rsidRDefault="002610F1" w:rsidP="00AE6B3A">
      <w:pPr>
        <w:widowControl w:val="0"/>
        <w:jc w:val="both"/>
        <w:rPr>
          <w:sz w:val="22"/>
          <w:szCs w:val="22"/>
        </w:rPr>
      </w:pPr>
    </w:p>
    <w:p w:rsidR="00E06EE1" w:rsidRPr="002B4526" w:rsidRDefault="0006669A" w:rsidP="00AE6B3A">
      <w:pPr>
        <w:jc w:val="both"/>
        <w:rPr>
          <w:sz w:val="22"/>
          <w:szCs w:val="22"/>
        </w:rPr>
      </w:pPr>
      <w:r w:rsidRPr="002B4526">
        <w:rPr>
          <w:sz w:val="22"/>
          <w:szCs w:val="22"/>
        </w:rPr>
        <w:lastRenderedPageBreak/>
        <w:t>10. Budget</w:t>
      </w:r>
    </w:p>
    <w:sectPr w:rsidR="00E06EE1" w:rsidRPr="002B4526" w:rsidSect="006250ED">
      <w:footerReference w:type="default" r:id="rId2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60A" w:rsidRDefault="00FC660A">
      <w:r>
        <w:separator/>
      </w:r>
    </w:p>
  </w:endnote>
  <w:endnote w:type="continuationSeparator" w:id="0">
    <w:p w:rsidR="00FC660A" w:rsidRDefault="00FC6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D" w:rsidRPr="00AF0A0A" w:rsidRDefault="004279D5">
    <w:pPr>
      <w:pStyle w:val="Footer"/>
      <w:jc w:val="right"/>
      <w:rPr>
        <w:sz w:val="20"/>
        <w:szCs w:val="20"/>
      </w:rPr>
    </w:pPr>
    <w:r w:rsidRPr="00AF0A0A">
      <w:rPr>
        <w:sz w:val="20"/>
        <w:szCs w:val="20"/>
      </w:rPr>
      <w:fldChar w:fldCharType="begin"/>
    </w:r>
    <w:r w:rsidR="00C76F2D" w:rsidRPr="00AF0A0A">
      <w:rPr>
        <w:sz w:val="20"/>
        <w:szCs w:val="20"/>
      </w:rPr>
      <w:instrText xml:space="preserve"> PAGE   \* MERGEFORMAT </w:instrText>
    </w:r>
    <w:r w:rsidRPr="00AF0A0A">
      <w:rPr>
        <w:sz w:val="20"/>
        <w:szCs w:val="20"/>
      </w:rPr>
      <w:fldChar w:fldCharType="separate"/>
    </w:r>
    <w:r w:rsidR="00F662D0">
      <w:rPr>
        <w:noProof/>
        <w:sz w:val="20"/>
        <w:szCs w:val="20"/>
      </w:rPr>
      <w:t>1</w:t>
    </w:r>
    <w:r w:rsidRPr="00AF0A0A">
      <w:rPr>
        <w:sz w:val="20"/>
        <w:szCs w:val="20"/>
      </w:rPr>
      <w:fldChar w:fldCharType="end"/>
    </w:r>
  </w:p>
  <w:p w:rsidR="00C76F2D" w:rsidRDefault="00C76F2D">
    <w:pPr>
      <w:pStyle w:val="Footer"/>
    </w:pPr>
  </w:p>
  <w:p w:rsidR="00C76F2D" w:rsidRDefault="00C76F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60A" w:rsidRDefault="00FC660A">
      <w:r>
        <w:separator/>
      </w:r>
    </w:p>
  </w:footnote>
  <w:footnote w:type="continuationSeparator" w:id="0">
    <w:p w:rsidR="00FC660A" w:rsidRDefault="00FC6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1FD"/>
    <w:multiLevelType w:val="hybridMultilevel"/>
    <w:tmpl w:val="AFA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55935"/>
    <w:multiLevelType w:val="hybridMultilevel"/>
    <w:tmpl w:val="FFD2D0F6"/>
    <w:lvl w:ilvl="0" w:tplc="9242700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8490D"/>
    <w:multiLevelType w:val="hybridMultilevel"/>
    <w:tmpl w:val="6A886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F76D22"/>
    <w:multiLevelType w:val="hybridMultilevel"/>
    <w:tmpl w:val="06AA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951D4"/>
    <w:multiLevelType w:val="hybridMultilevel"/>
    <w:tmpl w:val="0492C9BA"/>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3817D06"/>
    <w:multiLevelType w:val="hybridMultilevel"/>
    <w:tmpl w:val="D94E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D7666"/>
    <w:multiLevelType w:val="hybridMultilevel"/>
    <w:tmpl w:val="4D763438"/>
    <w:lvl w:ilvl="0" w:tplc="92427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1C1F6C"/>
    <w:multiLevelType w:val="hybridMultilevel"/>
    <w:tmpl w:val="D3D2A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9F523B"/>
    <w:multiLevelType w:val="hybridMultilevel"/>
    <w:tmpl w:val="A084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E3D14"/>
    <w:multiLevelType w:val="hybridMultilevel"/>
    <w:tmpl w:val="D8A86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5D0C1C"/>
    <w:multiLevelType w:val="hybridMultilevel"/>
    <w:tmpl w:val="4D763438"/>
    <w:lvl w:ilvl="0" w:tplc="92427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C003E8"/>
    <w:multiLevelType w:val="hybridMultilevel"/>
    <w:tmpl w:val="DF3C8C94"/>
    <w:lvl w:ilvl="0" w:tplc="9242700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6A64EA"/>
    <w:multiLevelType w:val="hybridMultilevel"/>
    <w:tmpl w:val="3F82CB90"/>
    <w:lvl w:ilvl="0" w:tplc="9242700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33755F"/>
    <w:multiLevelType w:val="hybridMultilevel"/>
    <w:tmpl w:val="D94E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A024D"/>
    <w:multiLevelType w:val="hybridMultilevel"/>
    <w:tmpl w:val="FD0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90228F"/>
    <w:multiLevelType w:val="hybridMultilevel"/>
    <w:tmpl w:val="3AAC2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12"/>
  </w:num>
  <w:num w:numId="5">
    <w:abstractNumId w:val="1"/>
  </w:num>
  <w:num w:numId="6">
    <w:abstractNumId w:val="6"/>
  </w:num>
  <w:num w:numId="7">
    <w:abstractNumId w:val="2"/>
  </w:num>
  <w:num w:numId="8">
    <w:abstractNumId w:val="10"/>
  </w:num>
  <w:num w:numId="9">
    <w:abstractNumId w:val="7"/>
  </w:num>
  <w:num w:numId="10">
    <w:abstractNumId w:val="8"/>
  </w:num>
  <w:num w:numId="11">
    <w:abstractNumId w:val="5"/>
  </w:num>
  <w:num w:numId="12">
    <w:abstractNumId w:val="4"/>
  </w:num>
  <w:num w:numId="13">
    <w:abstractNumId w:val="15"/>
  </w:num>
  <w:num w:numId="14">
    <w:abstractNumId w:val="14"/>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useFELayout/>
  </w:compat>
  <w:rsids>
    <w:rsidRoot w:val="002610F1"/>
    <w:rsid w:val="00007C13"/>
    <w:rsid w:val="000156FA"/>
    <w:rsid w:val="00053EBA"/>
    <w:rsid w:val="0006669A"/>
    <w:rsid w:val="0006746B"/>
    <w:rsid w:val="00093C51"/>
    <w:rsid w:val="000B6D38"/>
    <w:rsid w:val="000E24CB"/>
    <w:rsid w:val="001046FF"/>
    <w:rsid w:val="0016273D"/>
    <w:rsid w:val="00166976"/>
    <w:rsid w:val="0018738A"/>
    <w:rsid w:val="001A73A3"/>
    <w:rsid w:val="001D520F"/>
    <w:rsid w:val="001D5A12"/>
    <w:rsid w:val="001E6B5A"/>
    <w:rsid w:val="00206F0F"/>
    <w:rsid w:val="00211941"/>
    <w:rsid w:val="002156B3"/>
    <w:rsid w:val="00235961"/>
    <w:rsid w:val="002610F1"/>
    <w:rsid w:val="00273D7D"/>
    <w:rsid w:val="0027529C"/>
    <w:rsid w:val="002A6C1B"/>
    <w:rsid w:val="002B0291"/>
    <w:rsid w:val="002B4526"/>
    <w:rsid w:val="002C575F"/>
    <w:rsid w:val="0033468E"/>
    <w:rsid w:val="00350D46"/>
    <w:rsid w:val="0038262E"/>
    <w:rsid w:val="00393E55"/>
    <w:rsid w:val="003D3543"/>
    <w:rsid w:val="004279D5"/>
    <w:rsid w:val="0043131B"/>
    <w:rsid w:val="00483444"/>
    <w:rsid w:val="004A63A7"/>
    <w:rsid w:val="004F6B43"/>
    <w:rsid w:val="00507C56"/>
    <w:rsid w:val="00522AB8"/>
    <w:rsid w:val="0053100A"/>
    <w:rsid w:val="005337A5"/>
    <w:rsid w:val="005B1C53"/>
    <w:rsid w:val="005E24D1"/>
    <w:rsid w:val="006250ED"/>
    <w:rsid w:val="006332A1"/>
    <w:rsid w:val="006D49CE"/>
    <w:rsid w:val="00705689"/>
    <w:rsid w:val="007A5674"/>
    <w:rsid w:val="007F7C4F"/>
    <w:rsid w:val="0081110E"/>
    <w:rsid w:val="00873AE0"/>
    <w:rsid w:val="008A70B7"/>
    <w:rsid w:val="008F6B46"/>
    <w:rsid w:val="009B0498"/>
    <w:rsid w:val="009C1CF6"/>
    <w:rsid w:val="009C37CD"/>
    <w:rsid w:val="009F172E"/>
    <w:rsid w:val="009F2F6D"/>
    <w:rsid w:val="00A47AD2"/>
    <w:rsid w:val="00A653A5"/>
    <w:rsid w:val="00AA2A56"/>
    <w:rsid w:val="00AA7610"/>
    <w:rsid w:val="00AC1516"/>
    <w:rsid w:val="00AD6575"/>
    <w:rsid w:val="00AE6B3A"/>
    <w:rsid w:val="00AF0862"/>
    <w:rsid w:val="00B45890"/>
    <w:rsid w:val="00BA31F6"/>
    <w:rsid w:val="00BD1F78"/>
    <w:rsid w:val="00C266DC"/>
    <w:rsid w:val="00C34000"/>
    <w:rsid w:val="00C47E07"/>
    <w:rsid w:val="00C70047"/>
    <w:rsid w:val="00C76F2D"/>
    <w:rsid w:val="00C97C2F"/>
    <w:rsid w:val="00CA071C"/>
    <w:rsid w:val="00CF329B"/>
    <w:rsid w:val="00CF55ED"/>
    <w:rsid w:val="00D34DE0"/>
    <w:rsid w:val="00D57FA0"/>
    <w:rsid w:val="00DC260C"/>
    <w:rsid w:val="00DF57FD"/>
    <w:rsid w:val="00E06EE1"/>
    <w:rsid w:val="00E7167A"/>
    <w:rsid w:val="00E91D61"/>
    <w:rsid w:val="00EC575B"/>
    <w:rsid w:val="00F24839"/>
    <w:rsid w:val="00F662D0"/>
    <w:rsid w:val="00FA421A"/>
    <w:rsid w:val="00FB2779"/>
    <w:rsid w:val="00FC66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F1"/>
    <w:pPr>
      <w:suppressAutoHyphens/>
      <w:autoSpaceDE w:val="0"/>
    </w:pPr>
    <w:rPr>
      <w:rFonts w:ascii="Arial" w:eastAsia="PMingLiU" w:hAnsi="Arial" w:cs="Arial"/>
      <w:color w:val="00000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10F1"/>
    <w:pPr>
      <w:tabs>
        <w:tab w:val="center" w:pos="4153"/>
        <w:tab w:val="right" w:pos="8306"/>
      </w:tabs>
    </w:pPr>
  </w:style>
  <w:style w:type="character" w:customStyle="1" w:styleId="FooterChar">
    <w:name w:val="Footer Char"/>
    <w:basedOn w:val="DefaultParagraphFont"/>
    <w:link w:val="Footer"/>
    <w:uiPriority w:val="99"/>
    <w:rsid w:val="002610F1"/>
    <w:rPr>
      <w:rFonts w:ascii="Arial" w:eastAsia="PMingLiU" w:hAnsi="Arial" w:cs="Arial"/>
      <w:color w:val="000000"/>
      <w:lang w:val="en-GB" w:eastAsia="ar-SA"/>
    </w:rPr>
  </w:style>
  <w:style w:type="table" w:styleId="TableGrid">
    <w:name w:val="Table Grid"/>
    <w:basedOn w:val="TableNormal"/>
    <w:rsid w:val="002610F1"/>
    <w:pPr>
      <w:spacing w:line="288"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610F1"/>
    <w:rPr>
      <w:rFonts w:ascii="Lucida Grande" w:eastAsia="PMingLiU" w:hAnsi="Lucida Grande" w:cs="Arial"/>
      <w:color w:val="000000"/>
      <w:sz w:val="18"/>
      <w:szCs w:val="18"/>
      <w:lang w:val="en-GB" w:eastAsia="ar-SA"/>
    </w:rPr>
  </w:style>
  <w:style w:type="paragraph" w:styleId="ListParagraph">
    <w:name w:val="List Paragraph"/>
    <w:basedOn w:val="Normal"/>
    <w:uiPriority w:val="34"/>
    <w:qFormat/>
    <w:rsid w:val="005337A5"/>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5337A5"/>
    <w:rPr>
      <w:color w:val="0000FF" w:themeColor="hyperlink"/>
      <w:u w:val="single"/>
    </w:rPr>
  </w:style>
  <w:style w:type="character" w:styleId="PlaceholderText">
    <w:name w:val="Placeholder Text"/>
    <w:basedOn w:val="DefaultParagraphFont"/>
    <w:uiPriority w:val="99"/>
    <w:semiHidden/>
    <w:rsid w:val="0006669A"/>
    <w:rPr>
      <w:color w:val="808080"/>
    </w:rPr>
  </w:style>
  <w:style w:type="character" w:styleId="CommentReference">
    <w:name w:val="annotation reference"/>
    <w:basedOn w:val="DefaultParagraphFont"/>
    <w:uiPriority w:val="99"/>
    <w:semiHidden/>
    <w:unhideWhenUsed/>
    <w:rsid w:val="001D520F"/>
    <w:rPr>
      <w:sz w:val="16"/>
      <w:szCs w:val="16"/>
    </w:rPr>
  </w:style>
  <w:style w:type="paragraph" w:styleId="CommentText">
    <w:name w:val="annotation text"/>
    <w:basedOn w:val="Normal"/>
    <w:link w:val="CommentTextChar"/>
    <w:uiPriority w:val="99"/>
    <w:semiHidden/>
    <w:unhideWhenUsed/>
    <w:rsid w:val="001D520F"/>
    <w:rPr>
      <w:sz w:val="20"/>
      <w:szCs w:val="20"/>
    </w:rPr>
  </w:style>
  <w:style w:type="character" w:customStyle="1" w:styleId="CommentTextChar">
    <w:name w:val="Comment Text Char"/>
    <w:basedOn w:val="DefaultParagraphFont"/>
    <w:link w:val="CommentText"/>
    <w:uiPriority w:val="99"/>
    <w:semiHidden/>
    <w:rsid w:val="001D520F"/>
    <w:rPr>
      <w:rFonts w:ascii="Arial" w:eastAsia="PMingLiU" w:hAnsi="Arial" w:cs="Arial"/>
      <w:color w:val="000000"/>
      <w:sz w:val="20"/>
      <w:szCs w:val="20"/>
      <w:lang w:val="en-GB" w:eastAsia="ar-SA"/>
    </w:rPr>
  </w:style>
  <w:style w:type="paragraph" w:styleId="CommentSubject">
    <w:name w:val="annotation subject"/>
    <w:basedOn w:val="CommentText"/>
    <w:next w:val="CommentText"/>
    <w:link w:val="CommentSubjectChar"/>
    <w:uiPriority w:val="99"/>
    <w:semiHidden/>
    <w:unhideWhenUsed/>
    <w:rsid w:val="001D520F"/>
    <w:rPr>
      <w:b/>
      <w:bCs/>
    </w:rPr>
  </w:style>
  <w:style w:type="character" w:customStyle="1" w:styleId="CommentSubjectChar">
    <w:name w:val="Comment Subject Char"/>
    <w:basedOn w:val="CommentTextChar"/>
    <w:link w:val="CommentSubject"/>
    <w:uiPriority w:val="99"/>
    <w:semiHidden/>
    <w:rsid w:val="001D52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F1"/>
    <w:pPr>
      <w:suppressAutoHyphens/>
      <w:autoSpaceDE w:val="0"/>
    </w:pPr>
    <w:rPr>
      <w:rFonts w:ascii="Arial" w:eastAsia="PMingLiU" w:hAnsi="Arial" w:cs="Arial"/>
      <w:color w:val="00000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10F1"/>
    <w:pPr>
      <w:tabs>
        <w:tab w:val="center" w:pos="4153"/>
        <w:tab w:val="right" w:pos="8306"/>
      </w:tabs>
    </w:pPr>
  </w:style>
  <w:style w:type="character" w:customStyle="1" w:styleId="FooterChar">
    <w:name w:val="Footer Char"/>
    <w:basedOn w:val="DefaultParagraphFont"/>
    <w:link w:val="Footer"/>
    <w:uiPriority w:val="99"/>
    <w:rsid w:val="002610F1"/>
    <w:rPr>
      <w:rFonts w:ascii="Arial" w:eastAsia="PMingLiU" w:hAnsi="Arial" w:cs="Arial"/>
      <w:color w:val="000000"/>
      <w:lang w:val="en-GB" w:eastAsia="ar-SA"/>
    </w:rPr>
  </w:style>
  <w:style w:type="table" w:styleId="TableGrid">
    <w:name w:val="Table Grid"/>
    <w:basedOn w:val="TableNormal"/>
    <w:rsid w:val="002610F1"/>
    <w:pPr>
      <w:spacing w:line="288"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610F1"/>
    <w:rPr>
      <w:rFonts w:ascii="Lucida Grande" w:eastAsia="PMingLiU" w:hAnsi="Lucida Grande" w:cs="Arial"/>
      <w:color w:val="000000"/>
      <w:sz w:val="18"/>
      <w:szCs w:val="18"/>
      <w:lang w:val="en-GB" w:eastAsia="ar-SA"/>
    </w:rPr>
  </w:style>
  <w:style w:type="paragraph" w:styleId="ListParagraph">
    <w:name w:val="List Paragraph"/>
    <w:basedOn w:val="Normal"/>
    <w:uiPriority w:val="34"/>
    <w:qFormat/>
    <w:rsid w:val="005337A5"/>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5337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537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utlook.manchester.ac.uk/owa/redir.aspx?C=e0bc980af1d145308b0788a4db97971d&amp;URL=http%3a%2f%2fwww.massobs.org.uk" TargetMode="External"/><Relationship Id="rId18" Type="http://schemas.openxmlformats.org/officeDocument/2006/relationships/hyperlink" Target="http://www.london2012.com/press/media-releases/2011/12/edinburgh-s-hogmanay-wishes-revellers-an-appy-new-year-w.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ads.ac.uk" TargetMode="External"/><Relationship Id="rId17" Type="http://schemas.openxmlformats.org/officeDocument/2006/relationships/hyperlink" Target="http://wp.nmc.org/horizon2011/sections/augmented-reality/" TargetMode="External"/><Relationship Id="rId2" Type="http://schemas.openxmlformats.org/officeDocument/2006/relationships/numbering" Target="numbering.xml"/><Relationship Id="rId16" Type="http://schemas.openxmlformats.org/officeDocument/2006/relationships/hyperlink" Target="http://www.jisc.ac.uk/whatwedo/programmes/learningteaching/crafts.aspx" TargetMode="External"/><Relationship Id="rId20" Type="http://schemas.openxmlformats.org/officeDocument/2006/relationships/hyperlink" Target="http://twi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mscarlet.wordpress.com/2011/11/23/scarlet-focus-group/"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logs.sussex.ac.uk/observingthe80s" TargetMode="External"/><Relationship Id="rId23" Type="http://schemas.openxmlformats.org/officeDocument/2006/relationships/theme" Target="theme/theme1.xml"/><Relationship Id="rId10" Type="http://schemas.openxmlformats.org/officeDocument/2006/relationships/hyperlink" Target="http://teamscarlet.wordpress.com/2012/01/18/reflecting-learning-anticipating/" TargetMode="External"/><Relationship Id="rId19" Type="http://schemas.openxmlformats.org/officeDocument/2006/relationships/hyperlink" Target="http://teamscarlet.wordpress.com/" TargetMode="External"/><Relationship Id="rId4" Type="http://schemas.openxmlformats.org/officeDocument/2006/relationships/settings" Target="settings.xml"/><Relationship Id="rId9" Type="http://schemas.openxmlformats.org/officeDocument/2006/relationships/hyperlink" Target="mailto:laura.shaw@manchester.ac.uk" TargetMode="External"/><Relationship Id="rId14" Type="http://schemas.openxmlformats.org/officeDocument/2006/relationships/hyperlink" Target="https://outlook.manchester.ac.uk/owa/redir.aspx?C=e0bc980af1d145308b0788a4db97971d&amp;URL=http%3a%2f%2fwww.eastsussex.gov.uk%2fleisureandtourism%2flocalandfamilyhistory%2fesro%2fthekeep%2fdefaul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7FE2-C974-4345-AC54-F21B89E4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Lambert</dc:creator>
  <cp:lastModifiedBy>Laura</cp:lastModifiedBy>
  <cp:revision>4</cp:revision>
  <cp:lastPrinted>2012-03-13T09:10:00Z</cp:lastPrinted>
  <dcterms:created xsi:type="dcterms:W3CDTF">2012-03-14T10:49:00Z</dcterms:created>
  <dcterms:modified xsi:type="dcterms:W3CDTF">2012-03-14T11:00:00Z</dcterms:modified>
</cp:coreProperties>
</file>